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KV.2024.00035 vom 23. Dezember 2024</w:t>
      </w:r>
    </w:p>
    <w:p>
      <w:r>
        <w:t>ZH Sozialversicherungsgericht, 2024-12-23, DE</w:t>
      </w:r>
    </w:p>
    <w:p>
      <w:r>
        <w:rPr>
          <w:b/>
        </w:rPr>
        <w:t xml:space="preserve">Quelle: </w:t>
      </w:r>
      <w:r>
        <w:t>https://mcp.opencaselaw.ch/entscheid/zh_sozialversicherungsgericht_KV.2024.00035</w:t>
      </w:r>
    </w:p>
    <w:p>
      <w:r>
        <w:t>FR: ZH_SOZIALVERSICHERUNGSGERICHT KV.2024.00035 du 23 décembre 2024</w:t>
      </w:r>
    </w:p>
    <w:p>
      <w:r>
        <w:t>IT: ZH_SOZIALVERSICHERUNGSGERICHT KV.2024.00035 del 23 dicembre 2024</w:t>
      </w:r>
    </w:p>
    <w:p>
      <w:pPr>
        <w:pStyle w:val="Heading2"/>
      </w:pPr>
      <w:r>
        <w:t>Erwägungen</w:t>
      </w:r>
    </w:p>
    <w:p>
      <w:r>
        <w:rPr>
          <w:b/>
        </w:rPr>
        <w:t>E. 1</w:t>
      </w:r>
    </w:p>
    <w:p>
      <w:r>
        <w:t>X.___ , geboren 1951, ist bei der KPT Krankenkasse AG im Rahmen der obligatorisch Krankenpflegeversicherung (OKP) , einschliesslich Unfall, gemäss dem Bundesgesetz über die Krankenversicherung (KVG) versichert ( Urk. 7/1/1 und Urk.</w:t>
      </w:r>
    </w:p>
    <w:p>
      <w:r>
        <w:rPr>
          <w:b/>
        </w:rPr>
        <w:t>E. 2</w:t>
      </w:r>
    </w:p>
    <w:p>
      <w:r>
        <w:t>4. August 2023 meldete die Versicherte der KPT Krankenkasse AG , sie habe am 1 5. August 2023 beim Essen eines vorgewaschenen Salates auf einen harten Gegenstand gebissen . Es habe gekracht und et was später habe sie gespürt, dass der Zahn wackle. Am 1 8. August 2023 sei sie deswegen bei Dr. med. dent . Y.___ in Behandlung gewesen ( Urk. 7/</w:t>
      </w:r>
    </w:p>
    <w:p>
      <w:r>
        <w:rPr>
          <w:b/>
        </w:rPr>
        <w:t>E. 2.1</w:t>
      </w:r>
    </w:p>
    <w:p>
      <w:r>
        <w:t>Gemäss Art. 1a Abs. 2 lit . b KVG gewährt die soziale Krankenversicherung Leis tungen bei Unfall, soweit dafür keine Unfallversicherung aufkommt. Gemäss Art. 31 Abs. 2 KVG übernimmt die obligatorische Krankenpflegeversicherung die Kosten der Behandlung von Schäden des Kausystems, die durch einen Unfall nach Art. 1a Abs. 2 lit . b KVG verursacht worden sind.</w:t>
      </w:r>
    </w:p>
    <w:p>
      <w:r>
        <w:rPr>
          <w:b/>
        </w:rPr>
        <w:t>E. 2.2</w:t>
      </w:r>
    </w:p>
    <w:p>
      <w:r>
        <w:t>Ein Unfall ist gemäss Art. 4 des Bundesgesetz es über den Allgemeinen Teil des Sozialversicherungsrechts (ATSG) die plötzliche, nicht beabsichtigte schädigende Einwirkung eines ungewöhnlichen äusseren Faktors auf den menschlichen Kör per, die eine Beeinträchtigung der körperlichen, geistigen oder psychischen Gesundheit oder den Tod zur Folge hat.</w:t>
      </w:r>
    </w:p>
    <w:p>
      <w:r>
        <w:rPr>
          <w:b/>
        </w:rPr>
        <w:t>E. 2.3</w:t>
      </w:r>
    </w:p>
    <w:p>
      <w:r>
        <w:t>Bei Zahnverletzungen ist die Ungewöhnlichkeit zu bejahen, wenn der Zahn mit einem Gegenstand in Berührung kommt, der im Rahmen des Alltäglichen nicht an einen Zahn gelangt bzw. wenn der Zahnschaden durch einen Gegenstand ver ursacht wird, welcher üblicherweise nicht im betreffenden Nahrungsmittel vor handen ist (Kieser, ATSG-Kommentar, 4. Auflage, Zürich/Basel/Genf 2020, Art.</w:t>
      </w:r>
    </w:p>
    <w:p>
      <w:r>
        <w:rPr>
          <w:b/>
        </w:rPr>
        <w:t>E. 3</w:t>
      </w:r>
    </w:p>
    <w:p>
      <w:r>
        <w:t>/ 1-3 ) . Dieser reichte am 1 9. September 2023 das ausgefüllte Formular «Zahnschäden gemäss KVG» ( Urk. 7/3/4-5) samt Kosten voranschlag für einen Gesamtbetrag von Fr. 6'640.05 ein ( Urk. 7/3/6), darin ent halten mitunter die von ihm am 1 8. und 2 4. August 2023 erbrachten provisori schen Flickarbeiten im Betrag von Fr. 662.50 ( Urk. 7/3/8 -9 ) sowie das Angebot der Z .___ GmbH vom 1 5. September 2023 über Fr. 1'275.35 ( Urk. 7/3/7). Mit Schreiben vom 30.</w:t>
      </w:r>
    </w:p>
    <w:p>
      <w:r>
        <w:t>Oktober 2023 forderte die KPT Krankenkasse AG</w:t>
      </w:r>
    </w:p>
    <w:p>
      <w:r>
        <w:t>die Versicherte zum Ausfüllen eines Fragebogens auf ( Urk. 7/ 3/11 ), welchen diese am 8. November 2023 beantwortete und retournierte (Urk.</w:t>
      </w:r>
    </w:p>
    <w:p>
      <w:r>
        <w:t>7/ 3/14 ).</w:t>
      </w:r>
    </w:p>
    <w:p>
      <w:r>
        <w:t>Mit Schreiben vom</w:t>
      </w:r>
    </w:p>
    <w:p>
      <w:r>
        <w:t>1. Dezember 2023 lehnte die KPT Krankenkasse AG eine Leis tungspflicht ab unter Hinweis darauf, dass die Versicherte angegeben habe, den Fremdkörper beim Essen verschluckt bzw. nicht gesehen zu haben und ihn somit nicht einreichen könne ( Urk. 7/3/17 -18 ). Die Versicherte verlangte hierauf am 1 8. Dezember 2023 schriftlich eine einsprachefähige Verfügung ( Urk. 7/3/19) . Mit Verfügung vom 2 2. Januar 2024 lehnte die KPT Krankenkassen AG die Kosten übernahme für d ie Zahnschädigung vom 1 5. August 2023 im Rahmen der OKP ab ( Urk. 7/ 3/25 ). Die von der Versicherten dagegen erhobene Einsprache ( Urk. 7/ 3/26 ) wies sie mit Einspracheentscheid vom 1 2. April 202</w:t>
      </w:r>
    </w:p>
    <w:p>
      <w:r>
        <w:rPr>
          <w:b/>
        </w:rPr>
        <w:t>E. 4</w:t>
      </w:r>
    </w:p>
    <w:p>
      <w:r>
        <w:t>N 60). Ausschlaggebend ist folglich, ob der fragliche äussere Faktor, der zur Zahn verletzung geführt hat, üblicher Bestandteil des verarbeiteten Materials ist (Urteil des Bundesgerichts 8C_893/2014 vom 2 7. Januar 2015 E. 3.3 mit Hinweis). Wie das Bundesgericht in seinem Urteil 8C_125/2023 vom 8. August 2023 E. 4.2 fest hielt, überschreitet e in Stein in einem abgepackten verzehrfertigen Salat, der in einem Supermarkt gekauft wurde, den Rahmen des Alltäglichen oder Üblichen und stellt somit einen ungewöhnlichen äusseren Faktor dar. 3.</w:t>
      </w:r>
    </w:p>
    <w:p>
      <w:r>
        <w:t>Zwischen den Parteien ist umstritten, ob vorliegend der Unfallbegriff erfüllt ist, konkret ob der Zahnschaden (Längsfraktur Zahn 13, vgl. Urk. 7/3/5) auf einen ungewöhnlichen äusseren Faktor zurückzuführen ist ( Urk. 1, 2 und 6).</w:t>
      </w:r>
    </w:p>
    <w:p>
      <w:r>
        <w:rPr>
          <w:b/>
        </w:rPr>
        <w:t>E. 4.1</w:t>
      </w:r>
    </w:p>
    <w:p>
      <w:r>
        <w:t>Die Beschwerdeführerin führte in der Unfallmeldung vom 2 4. August 2023 a us , beim Essen eines vorgewaschenen Salates auf einen harten Gegenstand gebissen zu haben. Es habe gekracht. Etwas später habe sie gespürt, dass der Zahn wackle ( Urk. 7/3/1).</w:t>
      </w:r>
    </w:p>
    <w:p>
      <w:r>
        <w:rPr>
          <w:b/>
        </w:rPr>
        <w:t>E. 4.2</w:t>
      </w:r>
    </w:p>
    <w:p>
      <w:r>
        <w:t>Die s wiederholte sie im Fragebogen vom 8. November 202 3. Sie gab an, beim Salatessen hab e sie auf einen harten Gegenstand gebissen, es habe gekracht. Im ersten Moment habe sie nicht gemerkt, dass mit dem Backenzahn etwas nicht in Ordnung sei, aber kurz darauf habe sie verspürt, dass ein Teil des Zahns locker sei und habe sich nicht mehr getraut, diesen zu belasten. Präzisierend gab sie an, es habe sich um einen Mischsalat aus einer transparenten Tüte gehandelt, wobei sie sich nicht daran erinnern könne, wo sie diesen gekauft habe. Sie habe den Gegenstand nicht gesehen, sondern beim Essen verschluckt ( Urk. 7/3/14 f.).</w:t>
      </w:r>
    </w:p>
    <w:p>
      <w:r>
        <w:rPr>
          <w:b/>
        </w:rPr>
        <w:t>E. 4.3</w:t>
      </w:r>
    </w:p>
    <w:p>
      <w:r>
        <w:t>Aus ihrem Schreiben vom 1 8. Dezember 2023 ( Urk. 7/3/19) sowie ihrer Einspra che vom 8. Februar 2024 ( Urk. 7/3/26) ergeben sich keine neuen Aspekte. Die Beschwerdeführerin machte wiederum geltend, es habe sich um einen vorgewa schenen Salat gehandelt. Sie sei nicht davon ausgegangen, dass sich darin etwas Hartes befinde. Fakt sei jedoch, dass etwas Hartes darin gewesen sei, weil sie es erstens gespürt und zweitens ihren Zahn gebrochen habe. Es tue ihr leid, dass sie den Gegenstand verschluckt habe; sie esse jeweils hastig und es sei nur um Sekunden gegangen.</w:t>
      </w:r>
    </w:p>
    <w:p>
      <w:r>
        <w:rPr>
          <w:b/>
        </w:rPr>
        <w:t>E. 4.4</w:t>
      </w:r>
    </w:p>
    <w:p>
      <w:r>
        <w:t>In der Beschwerde bestätigte sie nochmals, leider kein Beweismittel vorweisen zu können . Sodann präzisierte sie , dass es sich um einen vorgewaschenen Blattsalat gehandelt habe. Der Gegenstand sei vermutlich eher klein gewesen, denn sonst hätte sie ihn vermutlich nicht runtergeschluckt. Sie esse meist hastig und schnell, was ein Grund sein könnte, weshalb sie den Gegenstand verschluckt habe. Es habe kurz gekracht und etwas später habe sie gespürt, dass der Zahn wackle, aber da habe sie schon alles runtergeschluckt gehabt. Sie hätte nie gedacht, dass der Zahn einen Totalschaden erlitten hätte. Sie habe nun seit August 2023 ein Pro visorium, das nicht ewig halte ( Urk. 1).</w:t>
      </w:r>
    </w:p>
    <w:p>
      <w:r>
        <w:rPr>
          <w:b/>
        </w:rPr>
        <w:t>E. 4.5</w:t>
      </w:r>
    </w:p>
    <w:p>
      <w:r>
        <w:t>Die Beschwerdegegnerin erklärte in der Beschwerdeantwort explizit, der «grund sätzliche Hergang des Ereignisses» werde nicht bestritten ( Urk.</w:t>
      </w:r>
    </w:p>
    <w:p>
      <w:r>
        <w:rPr>
          <w:b/>
        </w:rPr>
        <w:t>E. 6</w:t>
      </w:r>
    </w:p>
    <w:p>
      <w:r>
        <w:t>Nach dem Ausgeführten ist nicht zu beanstanden, dass die Beschwerdegegnerin ihre Leistungspflicht aus der OKP ablehnte. Dies führt zur Abweisung der Beschwerde. Die Einzelrichterin erkennt: 1.</w:t>
      </w:r>
    </w:p>
    <w:p>
      <w:r>
        <w:t>Die Beschwerde wird abgewiesen. 2.</w:t>
      </w:r>
    </w:p>
    <w:p>
      <w:r>
        <w:t>Das Verfahren ist kostenlos. 3.</w:t>
      </w:r>
    </w:p>
    <w:p>
      <w:r>
        <w:t>Zustellung gegen Empfangsschein an: - X.___ - KPT Krankenkasse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PhilippBonetti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