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KV.2023.00005 vom 6. April 2023</w:t>
      </w:r>
    </w:p>
    <w:p>
      <w:r>
        <w:t>ZH Sozialversicherungsgericht, 2023-04-06, DE</w:t>
      </w:r>
    </w:p>
    <w:p>
      <w:r>
        <w:rPr>
          <w:b/>
        </w:rPr>
        <w:t xml:space="preserve">Quelle: </w:t>
      </w:r>
      <w:r>
        <w:t>https://mcp.opencaselaw.ch/entscheid/zh_sozialversicherungsgericht_KV.2023.00005</w:t>
      </w:r>
    </w:p>
    <w:p>
      <w:r>
        <w:t>FR: ZH_SOZIALVERSICHERUNGSGERICHT KV.2023.00005 du 6 avril 2023</w:t>
      </w:r>
    </w:p>
    <w:p>
      <w:r>
        <w:t>IT: ZH_SOZIALVERSICHERUNGSGERICHT KV.2023.00005 del 6 aprile 2023</w:t>
      </w:r>
    </w:p>
    <w:p>
      <w:pPr>
        <w:pStyle w:val="Heading2"/>
      </w:pPr>
      <w:r>
        <w:t>Erwägungen</w:t>
      </w:r>
    </w:p>
    <w:p>
      <w:r>
        <w:rPr>
          <w:b/>
        </w:rPr>
        <w:t>E. 1</w:t>
      </w:r>
    </w:p>
    <w:p>
      <w:r>
        <w:t>X.___ , geboren 1978, stellte am 1 1. Februar 2022 bei der Gesundheits direktion des Kantons Zürich ein Gesuch um Befreiung von der schweizerischen Krankenversicherungspflicht ( Urk. 5/1). Dieses Gesuch lehnte die Gesundheits direktion mit Verfügung vom 8. März 2022 ab ( Urk. 5/2). Daran hielt sie mit Ein spracheentscheid vom 1 7. Januar 2023 fest ( Urk. 2).</w:t>
      </w:r>
    </w:p>
    <w:p>
      <w:r>
        <w:rPr>
          <w:b/>
        </w:rPr>
        <w:t>E. 1.1</w:t>
      </w:r>
    </w:p>
    <w:p>
      <w:r>
        <w:t>Nach Art.</w:t>
      </w:r>
    </w:p>
    <w:p>
      <w:r>
        <w:rPr>
          <w:b/>
        </w:rPr>
        <w:t>E. 1.3</w:t>
      </w:r>
    </w:p>
    <w:p>
      <w:r>
        <w:t>Die Fragen zum Obligatorium und zu den Ausnahmen davon sind im Bundesrecht abschliessend geregelt (BGE 129 V 80 E 5 .2 , Urteil des Eidg . Versicherungsge richts K 22/04 vom 2 2. Oktober 2004 E. 2.2.1). Kein Argument für die Befreiung von der Versicherungspflicht bildet etwa die persönliche Bevorzugung von Alter nativmedizin oder ein persönlich gewählter anderweitiger Versicherungsschutz (Urteile des</w:t>
      </w:r>
    </w:p>
    <w:p>
      <w:r>
        <w:t>Eidg. Versicherungsgerichts K 70/00 vom 8. Februar 2001, K 127/00 vom 3. April 2001; Eugster, Basler Kommentar Krankenversicherungsge setz/Krankenversicherungsaufsichtsgesetz, 2020, N. 2 zu Art. 3 KVG ) . 2.</w:t>
      </w:r>
    </w:p>
    <w:p>
      <w:r>
        <w:rPr>
          <w:b/>
        </w:rPr>
        <w:t>E. 2</w:t>
      </w:r>
    </w:p>
    <w:p>
      <w:r>
        <w:t>0. Februar 2023 auf Abweisung der Beschwerde ( Urk. 4), was X.___ zur Kenntnis gebracht wurde ( Urk. 6). Das Gericht zieht in Erwägung: 1 .</w:t>
      </w:r>
    </w:p>
    <w:p>
      <w:r>
        <w:rPr>
          <w:b/>
        </w:rPr>
        <w:t>E. 2.1</w:t>
      </w:r>
    </w:p>
    <w:p>
      <w:r>
        <w:t>Der Beschwerdeführer hat</w:t>
      </w:r>
    </w:p>
    <w:p>
      <w:r>
        <w:t>Wohnsitz in der Schweiz. Somit untersteht er gemäss Art. 3 Abs. 1 KVG dem Versicherungsobligatorium , es sei denn, e ine der gesetz lich vorgesehenen Ausnahmekonstellationen liege vor , die eine Befreiung von der Versicherungspflicht rechtfertigen ( Art. 3 Abs. 2 KVG i.V.m .</w:t>
      </w:r>
    </w:p>
    <w:p>
      <w:r>
        <w:t>Art. 2 ff. KVV; E. 1. 2 hiervor) .</w:t>
      </w:r>
    </w:p>
    <w:p>
      <w:r>
        <w:rPr>
          <w:b/>
        </w:rPr>
        <w:t>E. 2.2</w:t>
      </w:r>
    </w:p>
    <w:p>
      <w:r>
        <w:t>Zur Begründung seines Gesuchs zur Befreiung von der Versicherungspflicht bringt der Beschwerdeführer vor, dass er bereit sei, die nötigen persönlichen Daten über sich (Gesundheitsdaten etc.) für ein selbstverantwortliches Gesund heitsmodell zur Verfügung zu stellen, und dass er gewillt sei, seine Hilfe Personen anzubieten, die hohe Gesundheitskosten hätten ( Urk. 1). Dabei handelt es sich jedoch nicht um Gründe, die eine Befreiung von der Versicherungspflicht recht fertigen . Solche liegen nicht vor und werden vom Beschwerdeführer auch nicht geltend gemacht. Er untersteht mithin dem Versicherungsobligatorium .</w:t>
      </w:r>
    </w:p>
    <w:p>
      <w:r>
        <w:t>Demnach ist die Beschwerde abzuweisen. Das Gericht erkennt: 1.</w:t>
      </w:r>
    </w:p>
    <w:p>
      <w:r>
        <w:t>Die Beschwerde wird abgewiesen. 2.</w:t>
      </w:r>
    </w:p>
    <w:p>
      <w:r>
        <w:t>Das Verfahren ist kostenlos. 3.</w:t>
      </w:r>
    </w:p>
    <w:p>
      <w:r>
        <w:t>Zustellung gegen Empfangsschein an: - X.___ - Gesundheitsdirektion des Kantons Zürich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VogelSonderegger</w:t>
      </w:r>
    </w:p>
    <w:p>
      <w:r>
        <w:rPr>
          <w:b/>
        </w:rPr>
        <w:t>E. 3</w:t>
      </w:r>
    </w:p>
    <w:p>
      <w:r>
        <w:t>Abs. 2 KVG ermächtigt den Bundesrat, Ausnahmen von der Versicherungs pflicht vorzusehen. In Art. 2 Abs. 1 KVV und in Art.</w:t>
      </w:r>
    </w:p>
    <w:p>
      <w:r>
        <w:rPr>
          <w:b/>
        </w:rPr>
        <w:t>E. 6</w:t>
      </w:r>
    </w:p>
    <w:p>
      <w:r>
        <w:t>Abs. 1 KVV). Ausserdem sind in Art. 2 Abs. 1 lit . c-g KVV insbesondere diejenigen Per sonenkategorien aufgezählt, die aufgrund des Freizügigkeitsabkommen s</w:t>
      </w:r>
    </w:p>
    <w:p>
      <w:r>
        <w:t>oder</w:t>
      </w:r>
    </w:p>
    <w:p>
      <w:r>
        <w:t>des EFTA-Abkommen s gar nicht den schweizerischen Rechtsvorschriften unterste hen . Sodann ist in Art. 2 Abs. 2-8 KVV die Möglichkeit für verschiedene Perso - nenkategorien geregelt, auf Gesuch hin vom Versicherungsobligatorium befreit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