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KV.2023.00002 vom 19. März 2024</w:t>
      </w:r>
    </w:p>
    <w:p>
      <w:r>
        <w:t>ZH Sozialversicherungsgericht, 2024-03-19, DE</w:t>
      </w:r>
    </w:p>
    <w:p>
      <w:r>
        <w:rPr>
          <w:b/>
        </w:rPr>
        <w:t xml:space="preserve">Quelle: </w:t>
      </w:r>
      <w:r>
        <w:t>https://mcp.opencaselaw.ch/entscheid/zh_sozialversicherungsgericht_KV.2023.00002</w:t>
      </w:r>
    </w:p>
    <w:p>
      <w:r>
        <w:t>FR: ZH_SOZIALVERSICHERUNGSGERICHT KV.2023.00002 du 19 mars 2024</w:t>
      </w:r>
    </w:p>
    <w:p>
      <w:r>
        <w:t>IT: ZH_SOZIALVERSICHERUNGSGERICHT KV.2023.00002 del 19 marzo 2024</w:t>
      </w:r>
    </w:p>
    <w:p>
      <w:pPr>
        <w:pStyle w:val="Heading2"/>
      </w:pPr>
      <w:r>
        <w:t>Erwägungen</w:t>
      </w:r>
    </w:p>
    <w:p>
      <w:r>
        <w:rPr>
          <w:b/>
        </w:rPr>
        <w:t>E. 2</w:t>
      </w:r>
    </w:p>
    <w:p>
      <w:r>
        <w:t>Das Verfahren ist kostenlos.</w:t>
      </w:r>
    </w:p>
    <w:p>
      <w:r>
        <w:rPr>
          <w:b/>
        </w:rPr>
        <w:t>E. 3</w:t>
      </w:r>
    </w:p>
    <w:p>
      <w:r>
        <w:t>Zustellung unter Beilage einer Kopie von Protokoll S. 4 f.</w:t>
      </w:r>
    </w:p>
    <w:p>
      <w:r>
        <w:t>gegen Empfangsschein an: - X.___</w:t>
      </w:r>
    </w:p>
    <w:p>
      <w:r>
        <w:t>- Sozialversicherungsanstalt des Kantons Zürich, Prämienverbilligung - Bundesamt für Gesundheit</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