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KV.2021.00082 vom 1. April 2022</w:t>
      </w:r>
    </w:p>
    <w:p>
      <w:r>
        <w:t>ZH Sozialversicherungsgericht, 2022-04-01, DE</w:t>
      </w:r>
    </w:p>
    <w:p>
      <w:r>
        <w:rPr>
          <w:b/>
        </w:rPr>
        <w:t xml:space="preserve">Quelle: </w:t>
      </w:r>
      <w:r>
        <w:t>https://mcp.opencaselaw.ch/entscheid/zh_sozialversicherungsgericht_KV.2021.00082</w:t>
      </w:r>
    </w:p>
    <w:p>
      <w:r>
        <w:t>FR: ZH_SOZIALVERSICHERUNGSGERICHT KV.2021.00082 du 1 avril 2022</w:t>
      </w:r>
    </w:p>
    <w:p>
      <w:r>
        <w:t>IT: ZH_SOZIALVERSICHERUNGSGERICHT KV.2021.00082 del 1 aprile 2022</w:t>
      </w:r>
    </w:p>
    <w:p>
      <w:pPr>
        <w:pStyle w:val="Heading2"/>
      </w:pPr>
      <w:r>
        <w:t>Erwägungen</w:t>
      </w:r>
    </w:p>
    <w:p>
      <w:r>
        <w:rPr>
          <w:b/>
        </w:rPr>
        <w:t>E. 1</w:t>
      </w:r>
    </w:p>
    <w:p>
      <w:r>
        <w:t>X.___ , geboren 1960, ist deutsche Staats angehörige und hat im März 2020 Wohnsitz in der Schweiz</w:t>
      </w:r>
    </w:p>
    <w:p>
      <w:r>
        <w:t>genommen ( Urk. 6/1, 6/4/1 , 6/8 ), wo sie auch seit 1. März 2 020 arbeitet ( Urk. 6/2). Am 20. März 2020 ersuchte sie die Gesundheitsdirektion des Kantons Zürich (nachfolgend: Gesund heitsdirektion) um Befreiung von der Krankenversicherungspflicht ( Urk. 6/3), was diese mit Verfügung vom 1 3. Januar 2021 abwies ; sie verpflichtete X.___ , innert 30 Tagen bei einer anerkannten schwei zerischen Krankenversicherung eine Krankenpfleg e versicherung (Grundversi cherung) abzuschliessen und den Versicherungsnachweis der Wohngemeinde zukom men zu lassen ( Urk. 6/11). Die dagegen von X.___ erhobene Einsprache ( Urk. 6/12) wies die Gesundheitsdirektion mit Entscheid vom 1 9. Oktober 2021 ab ( Urk. 2).</w:t>
      </w:r>
    </w:p>
    <w:p>
      <w:r>
        <w:rPr>
          <w:b/>
        </w:rPr>
        <w:t>E. 2</w:t>
      </w:r>
    </w:p>
    <w:p>
      <w:r>
        <w:t>lit . a KVG und Art.</w:t>
      </w:r>
    </w:p>
    <w:p>
      <w:r>
        <w:rPr>
          <w:b/>
        </w:rPr>
        <w:t>E. 2.1</w:t>
      </w:r>
    </w:p>
    <w:p>
      <w:r>
        <w:t>Nach Art. 3 Abs. 1 des Bundesgesetzes über die Krankenversicherung (KVG)</w:t>
      </w:r>
    </w:p>
    <w:p>
      <w:r>
        <w:t>muss sich jede Person mit Wohnsitz in der Schweiz innert drei Monaten nach der Wohnsitznahme in der Schweiz für K rankenpflege versichern lassen. Abs. 2 der genannten Bestimmung ermächtigt den Bundesrat, Ausnahmen von der Versi cherungspflicht vorzusehen. Dieser hat in Art. 2 Abs. 2-8 der Verordnung über die Krankenversicherung (KVV) die Möglichkeit für verschiedene Personen kate gorien geregelt, auf Gesuch hin vom Versicherungsobligatorium befreit zu werden. Nach Art.</w:t>
      </w:r>
    </w:p>
    <w:p>
      <w:r>
        <w:rPr>
          <w:b/>
        </w:rPr>
        <w:t>E. 2.2</w:t>
      </w:r>
    </w:p>
    <w:p>
      <w:r>
        <w:t>Mit Blick auf die gesetzgeberisch gewollte Solidarität zwischen Gesunden und Kranken sind die Ausnahmen von der Versicherungspflicht generell eng zu halten, und es ist der Befürchtung des Gesetzgebers Rechnung zu tragen, dass sich das schweizerische Obligatorium unterlaufen liesse, wenn beispielsweise der Nachweis einer ausländischen freiwilligen privaten Versicherung allgemein als Befreiungsgrund akzeptiert würde. Für die Anwendung von Art. 2 Abs. 8 KVV sind daher strenge Massstäbe zu setzen. Insbesondere darf diese Bestimmung nicht dazu dienen, blosse Nachteile zu verhindern, die eine Person dadurch erlei det, dass das schweizerische System den Versicherungsschutz, den sie bisher unter dem ausländischen System genoss, überhaupt nicht oder nicht zu gleich güns tigen Bedingungen vorsieht. Sie soll aber immerhin den Nachteil vermeiden, der daraus resultiert, dass eine Person bis zum Erreichen ihres bisherigen auslän dischen Versicherungsniveaus von in der Schweiz tatsächlich vorhandenen Ange boten wegen ihres Alters und/oder Gesundheitszustandes nicht oder nur zu kaum tragbaren Bedingungen Gebrauch machen kann (Urteil des Bundesgerichts 9C_858/2016 vom 20. Juni 2017 E. 2.2.1 mit diversen Hinweisen, insbesondere auf BGE 132 V 310 E. 8.5.6).</w:t>
      </w:r>
    </w:p>
    <w:p>
      <w:r>
        <w:rPr>
          <w:b/>
        </w:rPr>
        <w:t>E. 2.3</w:t>
      </w:r>
    </w:p>
    <w:p>
      <w:r>
        <w:t>Es ist sachgerecht, für die Frage nach einer klaren Verschlechterung (Ebenbürtig keit allein genügt nicht, vgl. Urteil des Bundesgerichts 9C_86/2016 vom 1 8. November 2016 E. 4.3) des Versicherungsschutzes gemäss Art. 2 Abs. 8 KVV auch die Nachteile der bisheri gen Versicherung zu berücksichtigen, wenn dadurch die KVG-Versiche rungs deckung unterschritten wird. Für die Befreiungstat be stände der Art. 2 Abs. 2-5 und 7 KVV ist jeweils explizit ein mit jenem nach KVG « gleichwertiger Versicherungsschutz » erforderlich. Auch wenn mit dem Wortlaut von Art. 2 Abs. 8 KVV nicht ausdrücklich ein gleichwertiger Versiche rungsschutz verlangt wird, ist die Tatsache dessen Fehlens schon aus gesetzes systematischen Gründen und mit Blick auf einen umfassenden (Mindest-)Versi cherungsschutz relevant. Ausserdem ist eine Lücke in der Versicherungsdeckung (im Vergleich zu den Mindestvorschriften des KVG) –</w:t>
      </w:r>
    </w:p>
    <w:p>
      <w:r>
        <w:t>jedenfalls wenn sie erheb lich ist</w:t>
      </w:r>
    </w:p>
    <w:p>
      <w:r>
        <w:t>– auch ange sichts der mit dem Versicherungsobligatorium angestrebten Solidarität zwi schen Gesunden und Kranken als klarer Mangel zu werten, der durch Unter stellung unter die Versicherungspflicht behoben wird (obgenanntes Bundes gerichtsurteil 9C_858/2016 E. 2.2.2 mit weiteren Hinweisen).</w:t>
      </w:r>
    </w:p>
    <w:p>
      <w:r>
        <w:t>Gemäss konstanter bundesgerichtlicher Rechtsprechung liegt a ngesichts der rest riktiven Vorgaben des Gesetzes zum Versicherungsobligatorium in der Regel dann keine klare Verschlechterung des bisherigen Versicherungsschutzes oder der bisherigen Kostendeckung im Sinne von Art.</w:t>
      </w:r>
    </w:p>
    <w:p>
      <w:r>
        <w:rPr>
          <w:b/>
        </w:rPr>
        <w:t>E. 7</w:t>
      </w:r>
    </w:p>
    <w:p>
      <w:r>
        <w:t>der Verordnung des EDI über</w:t>
      </w:r>
    </w:p>
    <w:p>
      <w:r>
        <w:t>Leistungen in der obligatorischen Krankenpflegeversicherung (KLV)</w:t>
      </w:r>
    </w:p>
    <w:p>
      <w:r>
        <w:t>– z umin d est</w:t>
      </w:r>
    </w:p>
    <w:p>
      <w:r>
        <w:t>annähernd</w:t>
      </w:r>
    </w:p>
    <w:p>
      <w:r>
        <w:t>– gewährleistet sind ( obgenanntes Bundesgerichtsurteil 9C_858/2016 E. 2.2.2; Urteil des Bundesgerichts 9C_447/2017 vom 20. Septem ber 2017 E. 2.2). 3. 3.1</w:t>
      </w:r>
    </w:p>
    <w:p>
      <w:r>
        <w:t>Die Beschwerdeführerin hielt dafür, ihre private Krankenversicherung biete umfassende Leist ungen wie Chefarztbehandlung, Ein- Bettzimmer, freie Arztwahl, Krankentagegeld, Auslandkrankenversicherungsschutz sowie Zahnarztbehand lung. Für einen gleichwertigen Versicherungsschutz müsste sie sich in der Schweiz zusätzlich für eine Summe versichern, welche die derzeitigen Euro 847 übersteigen würde. Aufgrund ihres Alters sei sie regelmässig in orthopädischer Behandlung und wegen einer altersbedingten Arthrose s t ehe ihr der Einsatz eine r Knieprothese bevor.</w:t>
      </w:r>
    </w:p>
    <w:p>
      <w:r>
        <w:t>Soweit die Beschwerdegegnerin die Ablehnung mit dem Fehlen von Pflegeleistungen begründet habe, gebe es dafür eine besondere Pflegeversicherung. Sodann würden Standardleistunge n zu 100 % übernommen und sei mit Krankheiten, die vorsätzlich verschwiegen worden seien, kaum zu rech nen, sei sie doch bereits mehr als 20 Jahre bei der Barmenia Krankenversiche rung AG versichert . Insgesamt erfülle sie damit die Anforderungen gemäss Art. 2 Abs.</w:t>
      </w:r>
    </w:p>
    <w:p>
      <w:r>
        <w:rPr>
          <w:b/>
        </w:rPr>
        <w:t>E. 8</w:t>
      </w:r>
    </w:p>
    <w:p>
      <w:r>
        <w:t>KVV vorliegt, wenn die bestehende Versicherung Pflegekosten nicht so deckt, dass auch die Leistungen gemäss A rt. 25a sowie Art. 25 Abs. 2 lit . a KVG und Art. 7 KLV zumindest an näh ernd gewährleistet sind (E. 2.3), was vorliegend offenkundig nicht zutrifft, ist die bestehende Versicherung im Vergleich zur schweizerischen Versicherung eindeu tig nicht höherwertig, zumal weitere Leistungsausschlüsse beziehungsweise Leis tungseinschränkungen bestehen (E. 3.3.1). Die im Formular H sowie von der Beschwerdeführerin angeführten Vorteile (welt- oder europaweite Versicherungs deckung mit freier Spital- und Ärztewahl, Unterbringung in Ein- oder Zweibett zimmer, Chefarztbehandlung: S. 3 von Urk.</w:t>
      </w:r>
    </w:p>
    <w:p>
      <w:r>
        <w:t>6/3/1 ; Vorsorgeuntersuchungen und Impfungen, Urk. 1 ) vermögen diese Nachteile, und dabei im Besonderen diejeni gen hinsichtlich Pflege leistungen, nicht aufzuwiegen . Darüber hinaus ist darauf hinzuweisen, dass die KLV einen umfangreichen Leistungskatalog an Massnah men der Prävention und Vorsorge umfasst ( Art.</w:t>
      </w:r>
    </w:p>
    <w:p>
      <w:r>
        <w:rPr>
          <w:b/>
        </w:rPr>
        <w:t>E. 12</w:t>
      </w:r>
    </w:p>
    <w:p>
      <w:r>
        <w:t>ff. KLV) und das von der Beschwerdeführerin angegebene Krankentagegeld und die erwähnten Leistungen hinsichtlich Zahnbehandlungen</w:t>
      </w:r>
    </w:p>
    <w:p>
      <w:r>
        <w:t>weder durch die Allgemeinen Versicherungs bedingungen noch die aufgelegten Unterlagen ausgewiesen sind . Selbst wenn die von der Beschwerdeführerin angeführten Vorteile als ge geben betrachtet würden, fiele der ungenügende Versicherungsschutz für Pflegeleistungen schwerer ins Gewicht, und zwar auch dann, wenn er der einzige Nachteil der bisherigen Ver sicherungslösung sein sollte (Urteil des Bundesgerichts 9C_8/2017 vom 2 0. Juni 2017 E. 4.5), was vorliegend wie dargelegt nicht zutrifft.</w:t>
      </w:r>
    </w:p>
    <w:p>
      <w:r>
        <w:t>Angesichts der restriktiven Vorgaben des Gesetzes zum Versicherungsobligato rium</w:t>
      </w:r>
    </w:p>
    <w:p>
      <w:r>
        <w:t>ist eine (insgesamt) klare Verschlechterung des bisherigen Versicherungs schutzes oder der bisherigen Kostendeckung im Sinne von Art. 2</w:t>
      </w:r>
    </w:p>
    <w:p>
      <w:r>
        <w:t>Abs. 8 KVV und damit eine Ausnahme von der Versicherungspflicht nicht gegeben. Hieran ver mag nichts zu ändern, dass das schweizerische System den Versicherungsschutz allenfalls nicht zu den gleich günstigen Bedingungen vorsieht ( Urk. 1; E. 2.2).</w:t>
      </w:r>
    </w:p>
    <w:p>
      <w:r>
        <w:t>Nicht von Belang ist ferner , dass eine gesonderte Pflegeversicherung abgeschlos sen werden könnte ( Urk. 1); entscheiden d</w:t>
      </w:r>
    </w:p>
    <w:p>
      <w:r>
        <w:t>ist vielmehr, ob eine solche Versiche rung bei Erlass des angefochtenen Entscheids bestand (Urteil des Bundesgerichts 9C_858/2016 vom 2 0. Juni 2017 E. 4.4), wofür den Akten indessen</w:t>
      </w:r>
    </w:p>
    <w:p>
      <w:r>
        <w:t>keinerlei Hinweise zu entnehmen sind . 3.3.3</w:t>
      </w:r>
    </w:p>
    <w:p>
      <w:r>
        <w:t>Dass ein anderer Befreiungstatbestand als jener von Art. 2 Abs. 8 KVV in Betracht fallen würde , ist nicht ersichtlich und wird auch nicht geltend gemacht. Unter den gegebenen Umständen hat mithin der Beschwerdegegner zu Recht die Versi cherungspflicht der Beschwerdeführerin nach KVG bejaht, wa s zur Abweisung der Beschwerde führt. Das Gericht erkennt: 1.</w:t>
      </w:r>
    </w:p>
    <w:p>
      <w:r>
        <w:t>Die Beschwerde wird abgewiesen. 2.</w:t>
      </w:r>
    </w:p>
    <w:p>
      <w:r>
        <w:t>Das Verfahren ist kostenlos. 3.</w:t>
      </w:r>
    </w:p>
    <w:p>
      <w:r>
        <w:t>Zustellung gegen Empfangsschein an: - X.___ - Gesundheitsdirektion des Kantons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