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KV.2021.00047 vom 7. September 2022</w:t>
      </w:r>
    </w:p>
    <w:p>
      <w:r>
        <w:t>ZH Sozialversicherungsgericht, 2022-09-07, DE</w:t>
      </w:r>
    </w:p>
    <w:p>
      <w:r>
        <w:rPr>
          <w:b/>
        </w:rPr>
        <w:t xml:space="preserve">Quelle: </w:t>
      </w:r>
      <w:r>
        <w:t>https://mcp.opencaselaw.ch/entscheid/zh_sozialversicherungsgericht_KV.2021.00047</w:t>
      </w:r>
    </w:p>
    <w:p>
      <w:r>
        <w:t>FR: ZH_SOZIALVERSICHERUNGSGERICHT KV.2021.00047 du 7 septembre 2022</w:t>
      </w:r>
    </w:p>
    <w:p>
      <w:r>
        <w:t>IT: ZH_SOZIALVERSICHERUNGSGERICHT KV.2021.00047 del 7 settembre 2022</w:t>
      </w:r>
    </w:p>
    <w:p>
      <w:pPr>
        <w:pStyle w:val="Heading2"/>
      </w:pPr>
      <w:r>
        <w:t>Erwägungen</w:t>
      </w:r>
    </w:p>
    <w:p>
      <w:r>
        <w:rPr>
          <w:b/>
        </w:rPr>
        <w:t>E. 1</w:t>
      </w:r>
    </w:p>
    <w:p>
      <w:r>
        <w:t>X.___ , geboren 1966, ist seit dem 1 3. März 2006 als Rayonleiterin Blumen bei Y.___ angestellt und damit bei der SWICA Versicherungen AG (nach folgend: SWICA) obligatorisch unfallversichert. Am 1 8. Juni 2020 meldete die Arbeitgeberin der SWICA ein U nfallereignis vom 1 3. Juni 2020, bei dem sich die Versicherte am rechten Knie verletzt habe ( Urk. 12/1). Zum Unfallhergang wurde (sinngemäss) ausgeführt, die Versicherte habe unter postoperativen Schmerzen im linken Knie gelitten, und als sie auf das rechte Bein aufgetreten sei, habe sie einen Stich im rechten Knie verspürt und dieses sei angeschwollen ( Urk. 12/1 Ziff. 6, vgl. auch Ziff. 9).</w:t>
      </w:r>
    </w:p>
    <w:p>
      <w:r>
        <w:t>Nachdem die SWICA bei der Versicherten ergänzende Angaben zum Unfallher gang eingeholt ( Urk. 12/13) und die medizinischen Akten ihrem beratenden Arzt zur Beurteilung unterbreitet hatte ( Urk. 12/12), informierte sie die Versicherte mit Schreiben vom 6. August 2020 ( Urk. 12/16) dahingehend, dass das Ereignis vom 1 3. Juni 2020 den Unfallbegriff nicht erfülle. B ei der diagnostizierten Meniskus läsio n handle es sich sodann zwar um eine Listendiagnose, g emäss Beurteilung ihres beratenden Arztes sei diese aber vorwiegend abnützungs- oder krankheits bedingt entstanden. Daher ergebe sich kein Leistungsanspruch aus der Unfallver sicherung für die Folgen des Ereignisses vom 1 3. Juni 2020 und werde eine Leistungspflicht abgelehnt.</w:t>
      </w:r>
    </w:p>
    <w:p>
      <w:r>
        <w:t>Auf Begehren der Versicherten hin ( Urk. 12/18) verfügte die SWICA die Leistungsablehnung am 1. September 2020 ( Urk. 12/19). Am 2 2. September 2020 erhob die Versicherte Einsprache ( Urk. 12/22) und machte geltend, der Unfall begriff sei erfüllt , und durch den nun vorliegenden Operationsbericht vom 1 7. August 2020 sei widerlegt, dass die objektivierte Schädigung vorwiegend krankheitsbedingt sei. Nunmehr davon ausgehend, dass es sich beim Ereignis vom 1 3. Juni 2020 doch um einen Unfall handle, ersuchte die SWICA ihren beratenden Arzt mit Schreiben vom 2 5. März 2021 ( Urk. 12/25) um eine erneute Aktenbeur teilung anhand eines beigelegten Fragenkatalogs. Am 2 7. März 2021 erstattete der beratende Arzt der SWICA seine Beurteilung ( Urk. 12/26). Diese wurde der Versicherten mit Schreiben vom 7. April 2021 ( Urk. 12/27) zur Kenntnis gebracht, mit dem Hinweis, dass eine allfällige Stellungnahme bis am 4. Mai 2021 einzu reichen sei. Mit Einspracheentscheid vom 9. Juni 2021 ( Urk. 12/28 = Urk. 2) wies die SWICA die Einsprache der Versicherten vom 2 2. September 2020 ab, wobei sie festhielt, dass die mit Schreiben vom 7. April 2021 angesetzte Frist zur Stellungahme unbenutzt abgelaufen sei (S. 2 Ziff. 1.7).</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 darunter etwa Meniskusrisse ( lit . c) - , sofern sie nicht vorwiegend auf Abnützung oder Erkrankung zurückzuführen sind.</w:t>
      </w:r>
    </w:p>
    <w:p>
      <w:r>
        <w:t>Nach Art. 10 Abs. 1 UVG hat die versicherte Person Anspruch auf die zweckmäs sige Behandlung der Unfallfolgen.</w:t>
      </w:r>
    </w:p>
    <w:p>
      <w:r>
        <w:rPr>
          <w:b/>
        </w:rPr>
        <w:t>E. 1.2</w:t>
      </w:r>
    </w:p>
    <w:p>
      <w:r>
        <w:t>Ein Unfall ist gemäss Art. 4 des Bundesgesetztes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und S. 29 Ziff. 1.3.7). Als Argumente für das Bestehen eines degenerativen Befunde s führte Dr. F.___ ferner das Alter der Beschwerdeführerin sowie die im Frühjahr 2020 bereits erfolgte Operation des linken Knies (Kniearthroskopie und Teilmen is ke k to mie medial bei – ebenfalls –komplexer medialer Meniskusläsion , vgl. vorstehend E. 4.3) an. In der medizinischen Literatur wird dementsprechend denn auch beschrieben , dass es durch die physiologische Alterung zu einer Texturstörung des Meniskusgewebes kommt und dass der echte traumatische Charakter einer Ruptur bei höhergrad igen Texturstö rungen (Grad 2-3) – und solche waren bei der Beschwerdeführerin im medialen Kompartiment intraoperativ zu erheben (vgl. vorstehend E. 4.5) -</w:t>
      </w:r>
    </w:p>
    <w:p>
      <w:r>
        <w:t>mit zunehmendem Grad unwahrscheinlicher ist ( Hempfling /Krenn, a.a.O., S. 42 Ziff.</w:t>
      </w:r>
    </w:p>
    <w:p>
      <w:r>
        <w:rPr>
          <w:b/>
        </w:rPr>
        <w:t>E. 1.4</w:t>
      </w:r>
    </w:p>
    <w:p>
      <w:r>
        <w:t>Gemäss BGE 146</w:t>
      </w:r>
    </w:p>
    <w:p>
      <w:r>
        <w:t>V 51 hat der Unfallversicherer nach Meldung einer Listenver letzung gemäss Art. 6 Abs. 2 UVG in der seit 1. Januar 2017 geltenden Fassung die genauen Begleitumstände abzuklären. Ist die Listenverletzung auf ein U nfall ereignis im Sinne von Art.</w:t>
      </w:r>
    </w:p>
    <w:p>
      <w:r>
        <w:rPr>
          <w:b/>
        </w:rPr>
        <w:t>E. 1.4.5</w:t>
      </w:r>
    </w:p>
    <w:p>
      <w:r>
        <w:t>und S. 45 Ziff. 1.5). Abgesehen davon ist angesicht s der aktenkundigen Schilderungen zum Unfallhergang fraglich, ob überhaupt ein in der L ite ratur als geeignet beschriebener Mechanismus wie beispielsweise ein Drehen des Oberschenkels gegen den Unterschenkel bei fixier tem Fuss oder ein Stolpern mit gewaltsamem Knicken des Kniegelenkes zur Innenseite vorliegt, der eine Diskontinuität eines Meniskus herbeiführen kann (vgl. Hempfling /Krenn, a.a.O., S. 49), zumal auch Dr. F.___ den Unfallmecha nismus – wenn auch nur in Form eines pauschalen Verweises - als Argument für das Vorliegen degenerativer Befunde anführte . In diesem Zusammenhang fällt nicht zuletzt auf , dass Dr. B.___ in seinem Bericht über die Erstbehandlung zwar eine Verdrehung bezi ehungsweise Distorsio n des rechten Knies festhielt (vgl. vorstehend E. 4.1) , die Beschwerdeführerin selbst aber eine Distorsion</w:t>
      </w:r>
    </w:p>
    <w:p>
      <w:r>
        <w:t>weder anlässlich des Telefongesprächs mit der Sachbearbeiterin der Beschwerdegegne rin vom 3. August 2020 zur Klärung des Unfallhergangs noch in der Einsprache vom 2 2. S ep tember 2020 er wähnte (vgl. vorstehend E. 5.1), und sich eine solche auch nicht aus der Unfallmeldung vom 1 8. Juni 2020 ( Urk. 12/1) ergibt.</w:t>
      </w:r>
    </w:p>
    <w:p>
      <w:r>
        <w:t>Vor diesem Hintergrund ist nachvollziehbar, dass Dr. F.___ das Ereignis vom 1 3. Juni 2020 bloss als mögliche Ursache der Gesundheitsstörung bezeichnete.</w:t>
      </w:r>
    </w:p>
    <w:p>
      <w:r>
        <w:rPr>
          <w:b/>
        </w:rPr>
        <w:t>E. 2</w:t>
      </w:r>
    </w:p>
    <w:p>
      <w:r>
        <w:t>Mit Eingabe vom 6. Juli 2021 ( Urk. 12/33 = Urk. 1) gelangte die Versicherte an die SWICA und wandte sich gegen den Einspracheentscheid v om 9. Juni 2021 ( Urk. 2). Die S WICA überwies die Eingabe am 1 3. Juli 2021 zuständigkeitshalber dem hiesigen Gericht ( Urk. 12/34 = Urk. 3). Mit Verfügung vom 2 0. Juli 2021 ( Urk. 4) wurde der Versicherten bei fraglichem Beschwerdewillen und formalen Mängeln der (potentiellen) Beschwerdeschrift Frist zur Verbesserung angesetzt. Am 4. August 2021 reichte die Versicherte dem Gericht eine verbesserte Beschwerdeschrift ein und beantragte sinngemäss die Aufhebung des Einsprache entscheids vom 9. Juni 2021 und die Übernahme der Kosten der das rechte Knie betreffenden Unfallfolgen ( Urk. 7).</w:t>
      </w:r>
    </w:p>
    <w:p>
      <w:r>
        <w:t>Die SWICA schloss mit Beschwerdeantwort vom 9. September 2021 ( Urk. 11) auf Abweisung der Beschwerde . Dies wurde der Beschwerdeführerin mit Verfügung vom 1 3. September 2021 ( Urk. 13)</w:t>
      </w:r>
    </w:p>
    <w:p>
      <w:r>
        <w:t>zur Kenntnis gebracht .</w:t>
      </w:r>
    </w:p>
    <w:p>
      <w:r>
        <w:rPr>
          <w:b/>
        </w:rPr>
        <w:t>E. 2.1</w:t>
      </w:r>
    </w:p>
    <w:p>
      <w:r>
        <w:t>Die Beschwerdegegnerin führte zur Begründung des angefochtenen Entscheids ( Urk. 2) aus, aufgrund des im Arztbericht über die Erstbehandlung vermerkten Ereignishergangs und der damit übereinstimmenden Schilderungen der Beschwerdeführerin in der Einsprache vom 2 2. September 2020 könne zu Gunsten der Beschwerdeführerin davon ausgegangen werden, dass der Unfallbe griff erfüllt sei (S. 3 f. Ziff. 3.5). Gestützt auf die Aktenbeurteilungen des beratenden Arztes sei indes mit dem erforderlichen Beweisgrad der überwiegenden Wahr scheinlichkeit erstellt, dass das Unfallereignis vom 1 3. Juni 2020 nicht die Ursache der festgestellten gesundheitlichen Störung am rechten Knie sei, sondern diese auf Erkrankung oder Abnützung zurückzuführen sei (S. 4 Ziff. 3.6-3.7) .</w:t>
      </w:r>
    </w:p>
    <w:p>
      <w:r>
        <w:rPr>
          <w:b/>
        </w:rPr>
        <w:t>E. 2.2</w:t>
      </w:r>
    </w:p>
    <w:p>
      <w:r>
        <w:t>Die Beschwerdeführerin machte demgegenüber geltend ( Urk. 1, Urk. 7) , die Beschwerdegegnerin habe bei ihrem Entscheid die von ihr am 1. Mai 2021 verfasste Stellungnahme zur (zweiten) Aktenbeurteilung des beratenden Arztes nicht berücksichtigt. Diese habe sie der Beschwerdegegnerin nach Erhalt des Schreibens vom 7. April 2021 fristgerecht per Einschreiben zukommen lassen. Die Beschwerdegegnerin habe den Brief offenbar verloren. Es sei daher nicht korrekt, dass sie – wie im angefochtenen Entscheid festgehalten - die Frist zur Stellungnahme unbenutzt habe verstreichen lassen.</w:t>
      </w:r>
    </w:p>
    <w:p>
      <w:r>
        <w:t>Wie bereits in der Einsprache vom 2 2. September 2020 beschrieben, liege eine Schädigung des Meniskus gemäss Art.</w:t>
      </w:r>
    </w:p>
    <w:p>
      <w:r>
        <w:rPr>
          <w:b/>
        </w:rPr>
        <w:t>E. 3</w:t>
      </w:r>
    </w:p>
    <w:p>
      <w:r>
        <w:t>Am 6. September 2022 informierte das Ge richt die für den vorliegenden Fall zuständige Rechtsanwältin des Rechtsdienstes der Beschwerdegegnerin, dass im vorliegenden Verfahren aufgrund eines Kanzleiversehens die SWICA Kranken versicherung AG, Römerstrasse 38, 8401 Winterthur , statt der SWICA Versiche rungen AG, Römerstrasse 37, 8401 Winterthur, als Beschwerdegegnerin erfasst und der Fall als krankenversicherungsrechtlicher statt als unfallversicherungs rechtlicher Fall angelegt wurde. Nachdem die Rechtsanwältin des Rechtsdienstes der Beschwerdegegnerin bestätigt hatte, dass es sich vorliegend um einen unfallversicherungsrechtlichen Fall handle und die Beschwerdeantwort durch den zuständigen Rechtsdienst erstattet worden sei (vgl. Telefonnotiz vom 6. Septem ber 2022 , Urk. 14; vgl. auch Urk. 11 S. 1 unten , S. 4 oben) , wird das Rubrum von Amtes wegen berichtigt und wird nunmehr</w:t>
      </w:r>
    </w:p>
    <w:p>
      <w:r>
        <w:t>die SWICA Versicherungen AG als Beschwerdegegnerin im vorliegenden Verfahren geführt. Das Gericht zieht in Erwägung: 1.</w:t>
      </w:r>
    </w:p>
    <w:p>
      <w:r>
        <w:rPr>
          <w:b/>
        </w:rPr>
        <w:t>E. 4</w:t>
      </w:r>
    </w:p>
    <w:p>
      <w:r>
        <w:t>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 1.</w:t>
      </w:r>
    </w:p>
    <w:p>
      <w:r>
        <w:rPr>
          <w:b/>
        </w:rPr>
        <w:t>E. 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5.2</w:t>
      </w:r>
    </w:p>
    <w:p>
      <w:r>
        <w:t>Die Beschwerdegegnerin ging im angefochtenen Entscheid gestützt auf die Ausführungen zum Unfallhergang im Bericht von Dr. B.___ vom 2 4. Juni 2020 (vor stehend E. 4 .1) sowie die Angaben der Beschwerdeführerin in der Einsprac he vom 2 2. September 2020 ( vorstehend E. 5.1 zweiter Absatz ) davon aus, dass das Ereignis vom 1 3. Juni 2020 den Unfallbegriff gemäss</w:t>
      </w:r>
    </w:p>
    <w:p>
      <w:r>
        <w:t>Art. 4 ATSG erfülle , dass die rechtsseitigen Kniebeschwerden jedoch nicht überwiegend wahrscheinlich in einem natürlichen Kausalzusammenhang mit dem versicherten Ereignis stünden.</w:t>
      </w:r>
    </w:p>
    <w:p>
      <w:r>
        <w:rPr>
          <w:b/>
        </w:rPr>
        <w:t>E. 5.3</w:t>
      </w:r>
    </w:p>
    <w:p>
      <w:r>
        <w:t>Unbestritten und ausgewiesen ist, dass im MRI des rechten Knies vom 6. Juli 2020 eine Läsion des medialen Meniskus objektiv iert wurde (vgl. vorstehend E. 4 .2). Gemäss Beurteilung durch Dr. D.___</w:t>
      </w:r>
    </w:p>
    <w:p>
      <w:r>
        <w:t>zeigte n sich in der Bildgebung eine Lappenbildung des medialen Meniskus mit Subluxation aus dem Gelenk sowie eine komplexe Hinterhornläsion . Dr. D.___ ging von einer komplexen medialen Meniskusläsion aus</w:t>
      </w:r>
    </w:p>
    <w:p>
      <w:r>
        <w:t>( vgl. vorstehend E. 4 .3 ). Intraoperativ</w:t>
      </w:r>
    </w:p>
    <w:p>
      <w:r>
        <w:t>beschrieb Dr. D.___ am 1 7. August 2020 eine vom Korpusbereich ausgehende Meniskusläsion im medialen Kompartiment mit einem Lappen submen i skal und einer horizontalen Komponente im Hinterhorn , f erner im K orpusbereich bei 10:30 Uhr ei ne kleine , ausgefranste radiäre R isskomponente, die nur 5 % der Tiefe betreffe ( vgl. vorstehend E. 4.5) .</w:t>
      </w:r>
    </w:p>
    <w:p>
      <w:r>
        <w:rPr>
          <w:b/>
        </w:rPr>
        <w:t>E. 5.4</w:t>
      </w:r>
    </w:p>
    <w:p>
      <w:r>
        <w:t>Wird mit der Beschwerdegegnerin davon ausgegangen, dass das Ereignis vom 1 3. Juni 2020 den Unfallbegriff erfüllt, besteht eine Leistungspflicht der Beschwerdegegnerin nur, wenn mit dem B eweisgrad der überw i e genden W ahr scheinli c h keit dargetan ist, dass die im MRI vom 6. Juli 2020</w:t>
      </w:r>
    </w:p>
    <w:p>
      <w:r>
        <w:t>objektivierte und am 1 7. August 2020 operativ verifizierte und versorgte komplexe mediale Menis kusläsion durch das versicherte Ereignis im Sinne eines objektivierten Schadens zumindest mitverursacht worden ist (vgl. vorstehend E. 1.3) . Der B ewe i s des leistungsbegründend en n atü r l ichen Kausalzusammenhangs obliegt dabei der Beschwerdeführerin (vgl. BGE 146 V 51 E. 5.1, Urteil des Bundesgerichts 8C_978/2010 vom 3. März 2011 E. 5).</w:t>
      </w:r>
    </w:p>
    <w:p>
      <w:r>
        <w:rPr>
          <w:b/>
        </w:rPr>
        <w:t>E. 5.5</w:t>
      </w:r>
    </w:p>
    <w:p>
      <w:r>
        <w:t>Der erstbehandelnde Dr. B.___ hielt in seinem Bericht vom 2 4. Juni 2020 (vorstehend E. 4 .1) zwar fest, es lägen ausschliesslich Unfallfolgen vor, dies allerdings bei noch ausstehender Bildgebung.</w:t>
      </w:r>
    </w:p>
    <w:p>
      <w:r>
        <w:t>Die Ergebnisse der MRI-Untersu c hung rund drei Wochen nach dem Unfall wurden vom Radiologen in der Folge dahingehend interpretiert , dass sich im Bereich des medialen Meniskus ein Bild wie bei einer Läsion am Hinterhorn gezeigt habe. Gleichzeitig hielt er aber fest, dass differentialdiagnostisch auf der Basis vorbestehender degenerativer Veränderungen insgesamt Signalveränderungen des Hinterhorns bestünden, wobei der Befund bis in die Pars intermedia reiche und es hier zusätzlich zu einer Extrusion nach anteromedial komme. Des Weiteren beschrieb er auch leichte mukoide Degenerationszeichen des vorderen und hinteren Kreuzbandes (vo r stehend E. 3.2) . Dass t raumatisch bedingte Läsionen vorliegen, ist dem Bericht des Radiologen nicht zu entnehmen.</w:t>
      </w:r>
    </w:p>
    <w:p>
      <w:r>
        <w:t>Auch weder</w:t>
      </w:r>
    </w:p>
    <w:p>
      <w:r>
        <w:t>aus dem Bericht v on Dr. D.___ vom 1 0. Juli 2020 ( vorstehend E. 4 .3) noch aus dem von ihm verfasste n Operationsbericht vom 1 7. August 2020 (vorstehend E. 4 .5) geht hervor , dass die dort beschriebenen Pathologien trauma tischer Natur sind. Vielmehr zeigten sich auch intraoperativ diverse degenerative Befunde, namentlich im medialen Kompartiment eine Chondropathie Grad II tibialseits und Grad I</w:t>
      </w:r>
    </w:p>
    <w:p>
      <w:r>
        <w:t>femoralseits .</w:t>
      </w:r>
    </w:p>
    <w:p>
      <w:r>
        <w:rPr>
          <w:b/>
        </w:rPr>
        <w:t>E. 5.6</w:t>
      </w:r>
    </w:p>
    <w:p>
      <w:r>
        <w:t>In seinen Aktenbeurteilungen vom 4. August 2020 (vorstehend E. 4.4) und vom 2 7. März 2021 (vorstehend E. 4.6) würdigte der beratende Arzt der Beschwerde gegnerin, Dr. F.___ , die medizinische Aktenlage, darunter insbesondere die Ergebnisse der MRI-Bildgebung vom 6. Juli 2020 , in welche er persönlich Einsicht genommen hatte (vgl. Urk. 12/26 S. 2 oben) , sowie den Operationsbericht vom 1 7. August 202 0. Dr. F.___</w:t>
      </w:r>
    </w:p>
    <w:p>
      <w:r>
        <w:t>ging vom Vorliegen eine r degenerative n mediale n Meniskusläsion aus.</w:t>
      </w:r>
    </w:p>
    <w:p>
      <w:r>
        <w:t>Zur Begründung verwies er auf die</w:t>
      </w:r>
    </w:p>
    <w:p>
      <w:r>
        <w:t>in der Bildgebung eindeu ti g dargestellte und auch im Operationsbericht beschriebene horizontale Kompon ente der Läsion im medialen Men i s kus sowie auf dor so -medial gelegene kleine Meniskusganglien . Dies steht im Einklang mit der medizinischen Lite ratur, wonach komplexe und hori zontale Risse sowie auch Lappenrisse der Textur störung beziehungswiese der Degeneration zugeordnet werden und Meniskus ganglien aus texturgestörtem Meniskusgewebe entstehen ( Hempfling /Krenn, Schadenbeurteilung am Bewegungssystem, Band 2: Meniskus, Diskus, Bandschei ben, Labrum, Ligamente, Sehnen, Berlin/Boston 2017, S. 25 Ziff.</w:t>
      </w:r>
    </w:p>
    <w:p>
      <w:r>
        <w:rPr>
          <w:b/>
        </w:rPr>
        <w:t>E. 5.7</w:t>
      </w:r>
    </w:p>
    <w:p>
      <w:r>
        <w:t>Zusammenfassend ist festzuhalten, dass sich die Beurteilung durch Dr. F.___</w:t>
      </w:r>
    </w:p>
    <w:p>
      <w:r>
        <w:t>insgesamt als schlüssig und überzeugend</w:t>
      </w:r>
    </w:p>
    <w:p>
      <w:r>
        <w:t>erweist und keine medizinischen Berichte vor liegen , die auch nur geringe Zweifel an seiner Beurteilung begründen würden. Dies gilt entgegen der Auffassung der Beschwerdeführerin insbesondere hinsichtlich des Operationsbericht s vom 1 7. August 2020, in welchem kein traumatischer Befund beschrieben wird (vgl. vorstehend E. 5.5) . H insichtlich der im Operationsbericht festgehaltenen kleinen , ausgefransten radiären Risskompo nente n im K or p u sbereich bleibt</w:t>
      </w:r>
    </w:p>
    <w:p>
      <w:r>
        <w:t>anzumerken , dass</w:t>
      </w:r>
    </w:p>
    <w:p>
      <w:r>
        <w:t>Altersschäden oder Überlas tungen zu meist klinisch nicht relevanten Radiärrissen führen können ( Hempfling /Krenn, a.a.O., S. 47 oben) und vorliegend auch diesbezüglich</w:t>
      </w:r>
    </w:p>
    <w:p>
      <w:r>
        <w:t>keine Anhaltspunkte für eine traumatische Genese bestehen.</w:t>
      </w:r>
    </w:p>
    <w:p>
      <w:r>
        <w:t>Damit ergibt sich, dass nicht mit überwiegender W ahrscheinlichkeit feststeh t, dass die im MRI vom 6. Juli 2020 objektivierte und am 1 7. August 2020 operativ verifizierte und versorgte komplexe mediale Meniskusläsion durch das Ereignis vom 1 3. Juni 2020 zumindest mitverursacht wurde (vgl. vorstehend E. 5.4). Es mangelt somit am natürlichen Kausalzusammenhang. Damit ist aber gleichzeitig auch erstellt, dass die grundsätzlich unter Art.</w:t>
      </w:r>
    </w:p>
    <w:p>
      <w:r>
        <w:rPr>
          <w:b/>
        </w:rPr>
        <w:t>E. 6</w:t>
      </w:r>
    </w:p>
    <w:p>
      <w:r>
        <w:t>Abs. 2 UVG zu subsumierende Meniskusläsion vorwiegend auf Abnützung zurückzuführen ist und eine Leistungspflicht d er Beschwerdegegnerin auch entfiele, wenn das Vorliegen eines Unfallereignisses verneint und die Leistungspflicht gestützt auf 6 Abs. 2 UVG geprüft würde (vgl. BGE 146 V 51 E. 9.2) .</w:t>
      </w:r>
    </w:p>
    <w:p>
      <w:r>
        <w:t>Nach dem Gesagten erweist sich d er angefochtene Entscheid als rechtens, weshalb die dagegen erhobene Beschwerde abzuweisen ist. Das Gericht erkennt: 1.</w:t>
      </w:r>
    </w:p>
    <w:p>
      <w:r>
        <w:t>Die Beschwerde wird abgewiesen. 2.</w:t>
      </w:r>
    </w:p>
    <w:p>
      <w:r>
        <w:t>Das Verfahren ist kostenlos. 3.</w:t>
      </w:r>
    </w:p>
    <w:p>
      <w:r>
        <w:t>Zustellung gegen Empfangsschein an: - X.___ unter Beilage einer Kopie von Urk. 14 - SWICA Versicherungen AG unter Beilage einer Kopie von Urk. 14 -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