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KV.2020.00031 vom 6. November 2020</w:t>
      </w:r>
    </w:p>
    <w:p>
      <w:r>
        <w:t>ZH Sozialversicherungsgericht, 2020-11-06, DE</w:t>
      </w:r>
    </w:p>
    <w:p>
      <w:r>
        <w:rPr>
          <w:b/>
        </w:rPr>
        <w:t xml:space="preserve">Quelle: </w:t>
      </w:r>
      <w:r>
        <w:t>https://mcp.opencaselaw.ch/entscheid/zh_sozialversicherungsgericht_KV.2020.00031</w:t>
      </w:r>
    </w:p>
    <w:p>
      <w:r>
        <w:t>FR: ZH_SOZIALVERSICHERUNGSGERICHT KV.2020.00031 du 6 novembre 2020</w:t>
      </w:r>
    </w:p>
    <w:p>
      <w:r>
        <w:t>IT: ZH_SOZIALVERSICHERUNGSGERICHT KV.2020.00031 del 6 novembre 2020</w:t>
      </w:r>
    </w:p>
    <w:p>
      <w:pPr>
        <w:pStyle w:val="Heading2"/>
      </w:pPr>
      <w:r>
        <w:t>Erwägungen</w:t>
      </w:r>
    </w:p>
    <w:p>
      <w:r>
        <w:rPr>
          <w:b/>
        </w:rPr>
        <w:t>E. 1</w:t>
      </w:r>
    </w:p>
    <w:p>
      <w:r>
        <w:t>2. November 2019</w:t>
      </w:r>
    </w:p>
    <w:p>
      <w:r>
        <w:t>(Urk. 8 /3 ) um Kos tengut sprache für eine Erst linientherapie de r Versicherten im Sinne einer Monotherapie mit Ritu ximab</w:t>
      </w:r>
    </w:p>
    <w:p>
      <w:r>
        <w:t>(ohne Chemotherapie) ersuchten . Mit Schreiben vom</w:t>
      </w:r>
    </w:p>
    <w:p>
      <w:r>
        <w:rPr>
          <w:b/>
        </w:rPr>
        <w:t>E. 1.1</w:t>
      </w:r>
    </w:p>
    <w:p>
      <w:r>
        <w:t>X.___ , geboren 1965 , war bei der Stiftung Krankenkasse Wädens wil (Krankenkasse Wädenswil ) , obligatorisch gemäss dem Bundes gesetz über die Kran ken versi che rung (KVG) krankenversichert, und litt seit September 2019 unter einem follikulären Lymphom, Stadium III, mit extranodaler Manifestation im Bereich des Uterus und der Vagina, sowie unter einem mässig differenzierten duktalen Mammakarzinom rechts ( Urk. 8/3 S. 1), als die Ärzte des Universitäts spitals Y.___ , Klinik für Medizinische Onkologie und Hämatologie,</w:t>
      </w:r>
    </w:p>
    <w:p>
      <w:r>
        <w:t>die Krankenkasse Wädenswil am</w:t>
      </w:r>
    </w:p>
    <w:p>
      <w:r>
        <w:rPr>
          <w:b/>
        </w:rPr>
        <w:t>E. 1.2</w:t>
      </w:r>
    </w:p>
    <w:p>
      <w:r>
        <w:t>Am 1 3. Februar 2020 stellten die Ärzte des Y.___ ein Gesuch um Kostengutsprache für eine Erhaltungstherapie im Sinne einer Monotherapie mit Rituximab (nach einer erfolgreichen Erst linien therapie; Urk. 8 /14). Mit Verfügung vom 2 7. Februar 2020 ( Urk. 8 /17) verneinte die Krankenkasse Wädenswil gestützt auf einen erneuten Bericht ihres Vertrauensarztes ( Urk. 8 /16) Kostengutsprache für eine Erst linientherapie und für eine Erhaltungstherapie mit Rituximab . Die von der Versicherten am 2 0. März 2020 dagegen erhobene Einsprache ( Urk. 8 /18) wies die Krankenkasse Wädenswil gestützt auf eine erneute Stellungnahme ihres Ver trauensarztes vom 3 0. März 2020 (Urk. 8 /20) mit Entscheid vom 6. April 2020 ( Urk. 8 /21 = Urk. 2) ab.</w:t>
      </w:r>
    </w:p>
    <w:p>
      <w:r>
        <w:rPr>
          <w:b/>
        </w:rPr>
        <w:t>E. 2</w:t>
      </w:r>
    </w:p>
    <w:p>
      <w:r>
        <w:t>Gegen den Einspracheentscheid der Krankenkasse Wädenswil v om 6. April 2020</w:t>
      </w:r>
    </w:p>
    <w:p>
      <w:r>
        <w:t>(Urk. 2) erhob die</w:t>
      </w:r>
    </w:p>
    <w:p>
      <w:r>
        <w:t>Versicherte am</w:t>
      </w:r>
    </w:p>
    <w:p>
      <w:r>
        <w:rPr>
          <w:b/>
        </w:rPr>
        <w:t>E. 3</w:t>
      </w:r>
    </w:p>
    <w:p>
      <w:r>
        <w:t>0. April 2020</w:t>
      </w:r>
    </w:p>
    <w:p>
      <w:r>
        <w:t>Beschwerde und bean tragte, dieser sei aufzu heben und es seien die Kosten für eine Monotherapie mit Rituximab sowohl als Erstlinientherapie als auch als Erhaltungstherapie zu übernehmen (S. 2).</w:t>
      </w:r>
    </w:p>
    <w:p>
      <w:r>
        <w:t>Mit Beschwerdeantwort vom 2 9. Mai 2020 (Urk. 7) beantragte die Krankenkasse Wädenswil die Abweisung der Beschwerde . Mit Replik vom 1 4. September 2020 ( Urk. 13) hielt die Beschwerdeführerin an ihrem beschwerdeweise gestellten Rechts be gehren fest (S. 14). Mit Duplik vom 2. Oktober 2020 ( Urk. 18) hielt die Beschwerdegegnerin an ihrem Antrag auf Abweisung der Beschwerde fest (S. 1), wovon der Beschwerdeführerin am 6. Oktober 2020 Kenntnis gegeben wurde (Urk. 20). Das Gericht zieht in Erwägung: 1 . 1 .1</w:t>
      </w:r>
    </w:p>
    <w:p>
      <w:r>
        <w:t>Im Rahmen der obligatorischen Krankenpflegeversicherung (Art. 1 Abs. 1 des Bundesgesetzes über die Krankenversicherung; KVG) haben die anerkannten Krankenkassen (Art. 12 KVG) und die zugelassenen pri va ten Versicherungsein richtungen (Art. 13 KVG) als obligatorische Kranken pflege ver sicherer (Art. 11 KVG) unter anderem im Falle der Krankheit (Art. 1 Abs. 2 lit. a KVG) die Kosten für die Leistungen gemäss den Art. 25 - 31 KVG nach Mass gabe der in den Art. 32 34 KVG festgelegten Voraussetzungen zu über neh men (Art. 24 KVG). 1 .2</w:t>
      </w:r>
    </w:p>
    <w:p>
      <w:r>
        <w:t>Art. 32 Abs. 1 KVG hält fest, dass die Leistungen wirk sam, zweckmässig und wirt schaftlich sein müssen (Satz 1). Die Wirksamkeit muss nach wissenschaftli chen Methoden nachgewiesen sein (Satz 2). Eine Leistung ist wirksam, wenn sie ge eig net ist, das angestrebte diagnostische oder therapeutische Ziel zu erreichen (BGE</w:t>
      </w:r>
    </w:p>
    <w:p>
      <w:r>
        <w:t>137 V 295 E. 6.1). Die Zweckmässigkeit fragt nach dem diag nos tischen oder the rapeutischen Nutzen der Anwendung im Einzelfall unter Berück sichti gung der da mit verbundenen Risiken, gemessen am angestrebten Heiler folg der möglichst vollständigen Beseitigung der körperlichen oder psychischen Beein trächtigung sowie allenfalls an der Missbrauchsgefahr (BGE 137 V 295 E.</w:t>
      </w:r>
    </w:p>
    <w:p>
      <w:r>
        <w:t>6.2). Das Wirt schaftlichkeitserfordernis bezieht sich auf die Wahl unter meh reren zweckmässi gen Diagnose- oder Behandlungsalternativen . Bei vergleich ba rem medizinischem Nutzen ist die kostengünstigste Variante beziehungsweise die je nige mit dem besten Kosten-/Nutzen-Verhältnis zu wählen. Wo es nur eine Di agnose- oder Behand lungsmöglichkeit gibt, ist nach dem allgemeinen Grund satz der Verhält nis mässigkeit (Art. 5 Abs. 2 der Bundesverfassung, BV) die Leis tung zu verweigern, wenn zwischen Aufwand und Heilerfolg ein grobes Miss ver hältnis besteht (BGE 136 V 395 E.7.4; vgl. Gebhard Eugster , Kranken ver si che rung, in: Soziale Sicher heit, SBVR Bd. XIV, 2. Aufl. 2007, S. 494 ff.). 1 .3</w:t>
      </w:r>
    </w:p>
    <w:p>
      <w:r>
        <w:t>Für die Vergütung von Leistungen, die der Diagnose oder Behandlung einer Krankheit und ihrer Folgen dienen und von Ärzten oder Chiropraktoren erbracht werden, gilt gemäss Art. 25 Abs. 1 KVG eine Pflichtleistungsvermutung. Dem nach wird vermutet, dass diese Leistungen den in Art. 32 Abs. 1 KVG festge schriebenen allgemeinen Vergütungskriterien der Wirksamkeit, Zweckmässigkeit und Wirtschaftlichkeit genügen. Die Pflichtleistungsvermutung kann im Einzel fall durch die jeweilige Krankenversicherung mittels Verfügung sowie gestützt auf Art. 33 Abs. 1 KVG durch den Verordnungsgeber in Form einer abschliessen den Negativliste umgestossen werden. Der Bundesrat hat in Art. 33 lit. a der Ver ordnung über die Krankenversicherung (KVV) das Eidgenössische Departement des Innern (EDI) ermächtigt, Ausnahmen von der Pflichtleistungsvermutung vor zusehen. Das EDI hat solche Ausnahmen in Anhang 1 zur Verordnung des EDI über Leistungen in der obligatorischen Krankenpflegeversicherung (KLV) festge legt. Für eine Reihe von Leistungsarten hat der Gesetzgeber demgegenüber das Listenprinzip verankert. Dies gilt namentlich für die nicht von Ärzten oder Ärz tinnen und Chiropraktoren oder Chiropraktorinnen erbrachten Leistungen, für Leistungen der medizinischen Prävention, gewisse Leistungen bei Mutterschaft, zahnärztliche Behandlungen sowie neue oder umstrittene Leistungen, deren Wirk samkeit, Zweckmässigkeit oder Wirtschaftlichkeit sich noch in Abklärung befindet (vgl. Art. 33 Abs. 2 und 3 KVG). In diesen Bereichen sind die Kosten vom Krankenversicherer grundsätzlich nur dann zu übernehmen, wenn die fragliche Leistung vom Verordnungsgeber auf einer Liste positiv aufgeführt ist (Positivlis ten), wobei der Bundesrat das EDI zum Erlass der Positivlisten ermächtigt hat (Art. 33 lit. b–d KVV). 1 .4</w:t>
      </w:r>
    </w:p>
    <w:p>
      <w:r>
        <w:t>Gemäss Art. 25 Abs. 2 lit. b KVG sind die ärztlich oder unter den vom Bundesrat bestimmten Voraussetzungen von Chiropraktoren oder Chiropraktorinnen ver ordneten Arzneimittel grundsätzlich von der obligatorische n Krankenpflegever sicherung zu übernehmen. Gemäss Art. 52 KVG gilt für die Vergütung von Arz neimitteln jedoch das Listenprinzip. Nach Art. 52 Abs. 1 lit. a KVG erlässt das EDI nach Anhören der zuständigen Kommissionen und unter Berücksichtigung der Grundsätze nach Art. 32 Abs. 1 und Art. 43 Abs. 6 KVG unter anderem eine Liste der in der Rezeptur verwendeten Präparate, Wirk- und Hilfsstoffe mit Tarif (Arz neimittelliste, ALT). Demgegenüber erstellt das Bundesamt für Gesundheit (BAG) gestützt auf Art. 52 Abs. 1 lit. b KVG eine Liste der pharmazeutischen Speziali täten und konfektionierten Arzneimittel mit Preisen (Spezialitätenliste, SL). Art. 52 Abs. 3 KVG stellt klar, dass Arzneimittel höchstens nach den auf den entsprechenden Positivlisten vermerkten Tarifen, Preisen und Vergütungs an sätzen verrechnet werden dürfen. Gemäss Art. 73 KVV kann die Aufnahme in eine Liste und insbesondere auch in die Spezialitätenliste unter der Bedingung einer Limitierung erfolgen. Die Limitierung kann sich insbesondere auf die Menge oder die medizinischen Indikationen beziehen. 1 .5</w:t>
      </w:r>
    </w:p>
    <w:p>
      <w:r>
        <w:t>Arzneimittel sind gemäss Art. 4 Abs. 1 lit. a des Bundesgesetz es über Arzneimittel und Medizinprodukte (Heilmittelgesetz, HMG) «Produkte chemischen oder biolo gischen Ursprungs, die zur medizinischen Einwirkung auf den menschlichen oder tierischen Organismus bestimmt sind oder angepriesen werden, insbesondere zur Erkennung, Verhütung oder Behandlung von Krankheiten, Verletzungen und Behin derungen; zu den Arzneimitteln gehören auch Blut und Blutprodukte». In der Spezialitätenliste sind die von der Heilmittelbehörde ( Swissmedic ) zugelas senen, verwendungsfertigen Arzneimittel, die vom BAG als wirksam und zweck mässig beurteilt und in Anwendung des Wirtschaftlichkeitsgebots mit einem bestimmten Preis versehen worden sind, aufgeführt (vgl.</w:t>
      </w:r>
    </w:p>
    <w:p>
      <w:r>
        <w:t>Bernhard Rütsche, Vergü tung von Heilmitteln im Einzelfall: für eine allgemeine Härtefallklausel im Krankenversi cherungsrecht, recht 2019 S. 72-80, S. 73). Der für die Kostenüber nahme von konfektionierten Arzneimitteln relevanten Spezialitäten liste kommt abschliessen der und verbindlicher Charakter zu. Gemäss der gesetzlichen Ord nung ist eine Übernahme der Kosten von nicht auf der Spezialitätenliste aufge führten Arznei mitteln durch die obligatorische Krankenpflegeversicherung daher grundsätzlich ausgeschlossen (BGE 131 V 349 E. 2.2, 134 V 83 E. 4.1 und 139 V 375 E. 4.2). 1 .6</w:t>
      </w:r>
    </w:p>
    <w:p>
      <w:r>
        <w:t>Voraussetzung für eine Kostenübernahme eines konfektionierten Arzneimittel s im Einzelfall ist neben der Wirksamkeit, Zweckmässigkeit und Wirtschaftlichkeit der Behandlung ( Art. 32 Abs. 1 KVG) daher , dass der Einsatz des Medikaments im Rahmen der von Swissmedic genehmigten medizinischen Indikationen und Dosierungen ( BGE 130 V 532 E. 3.2.2 und E. 3.4, BGE 131 V 349 und 136 V 395 E. 5.1) sowie gemäss den Limitierungen (BGE 130 V 532 E. 3.1) nach Art. 73 KVV erfolgt (BGE 136 V 395 E. 5.1). 1 .7</w:t>
      </w:r>
    </w:p>
    <w:p>
      <w:r>
        <w:t>Seit dem 1. März 2017 ist die Vergütung von Arzneimitteln im Einzelfall in Art. 71a–71d KVV geregelt . In Art. 71a KVV ist die Übernahme der Kosten eines Arzneimittels der Spezialitätenliste ausserhalb der genehmigten Fachinformation oder Limitierung geregelt. Nach Abs. 1 dieser Bestimmung übernimmt die obli gatorische Krankenpflegeversicherung die Kosten eines in die Spezialitätenliste aufgenommenen Arzneimittels für eine Anwendung ausserhalb der von Swiss medic genehmigten Fachinformation ( Off-Label- Use ) oder für eine Anwendung ausserhalb der in der Spezialitätenliste festgelegten Limitierung nach Art. 73 KVV wenn: - der Einsatz des Arzneimittels eine unerlässliche Voraussetzung für die Durchführung einer anderen von der obligatorischen Krankenpfle geversi cherung übernommenen Leistung bildet und diese eindeutig im Vorder grund steht (lit. a); oder - vom Einsatz des Arzneimittels ein grosser therapeutischer Nutzen gegen eine Krankheit erwartet wird, die für die versicherte Person tödlich ver laufen oder schwere und chronische gesundheitliche Beeinträchti gungen nach sich ziehen kann, und wegen fehlender therapeutischer Alternativen keine andere wirksame und zugelassene Behandlungs methode verfügbar ist (lit. b).</w:t>
      </w:r>
    </w:p>
    <w:p>
      <w:r>
        <w:t>In Art. 71a Abs. 1 lit. a KVV ist der sogenannte Behandlungskomplex geregelt (vgl. BGE 130 V 532 E. 6.1).</w:t>
      </w:r>
    </w:p>
    <w:p>
      <w:r>
        <w:t>Der zweite Ausnahmetatbestand von Art. 71a Abs. 1 lit. b KVV betrifft die Fälle eines grossen therapeutischen Nutzens bei lebensbedrohenden Krankheiten und bei einer fehlender therapeutischen Alternative . 1 .8 1 .8.1</w:t>
      </w:r>
    </w:p>
    <w:p>
      <w:r>
        <w:t>Eine lebensbedrohende Krankheit wurde bejaht im Falle eines Adenokarzinoms der Cardia (BGE 130 V 532 E. 6.2), eines Mammakarzinoms (Urteile des Bundes gerichts 9C_305/2008 vom 5. November 2008 E. 1.5 ff. und 9C_56/2008 vom 6. Oktober 2008 E. 3) und im Falle eines Morbus Pompe (BGE 136 V 395 E. 6.1</w:t>
      </w:r>
    </w:p>
    <w:p>
      <w:r>
        <w:t>f.). Eine Krankheit, welche schwere oder chronische gesundheitliche Beeinträch tigungen nach sich ziehen kann, wurde im Falle einer Colitis ulcerosa bejaht (Ur teil des Bundesgerichts 9C_550/2011 vom 23. März 2012 E. 4) und im Falle einer ADHS im Erwachsenenalter verneint (Urteil des Bundesgerichts 9C_785/2011</w:t>
      </w:r>
    </w:p>
    <w:p>
      <w:r>
        <w:t>vom 2 5. April 2012 E. 5.3.2 ). 1 .8.2</w:t>
      </w:r>
    </w:p>
    <w:p>
      <w:r>
        <w:t>Das Erfordernis der fehlenden Behandlungsalternative wurde bejaht im Falle ei ner Behandlung eines Adenokarzinoms der Cardia , bei welcher dem Off-Label- Use auf G rund einer besseren Verträglichkeit und Wirtschaftlichkeit der Vorzug vor anderen Therapien gegeben wurde (BGE 130 V 532 E. 5.4.1 und 6.2) oder bei der Behandlung eines Mammakarzinoms, bei welcher die Off-Label-Behandlung gemäss breitem Konsens die vielversprechendste Methode war ( BGE 136 V 395 E.</w:t>
      </w:r>
    </w:p>
    <w:p>
      <w:r>
        <w:t>3; Urteil e des Bundesgerichts 9C_305/2008 vom 5. November 2008 E. 1.7 und 9C_56/2008 vom 6. Oktober 2008 E. 3.1 und E.</w:t>
      </w:r>
    </w:p>
    <w:p>
      <w:r>
        <w:rPr>
          <w:b/>
        </w:rPr>
        <w:t>E. 3.2</w:t>
      </w:r>
    </w:p>
    <w:p>
      <w:r>
        <w:t>Dr. med. Z.___ , Facharzt für Rechtsmedizin , Vertrauensarzt der Beschwerdegegnerin, führte in seiner Stellungnahme vom 2 1. November 2019 ( Urk. 8/4) aus, dass der Mehrnutzen einer Monotherapie mit Rituximab im Ver gleich zu einer den Limitationen der Spezialitätenliste entsprechenden Kombina tionsbehandlungen mit Rituximab und einem Chemotherapeutikum nicht ausge wiesen sei, weshalb das Kostengutsprachegesuch für eine Übernahme der Kosten einer Monotherapie mit Rituximab als Erstlinientherapie abzulehnen sei (S. 2).</w:t>
      </w:r>
    </w:p>
    <w:p>
      <w:r>
        <w:rPr>
          <w:b/>
        </w:rPr>
        <w:t>E. 3.3</w:t>
      </w:r>
    </w:p>
    <w:p>
      <w:r>
        <w:t>In ihrer Stellungnahme vom 1 3. Dezember 2019 ( Urk. 8/6) führten die Ärzte des Y.___ aus, dass es sich bei der Monotherapie mit Rituximab als Erstlinientherapie des follikulären Lymphoms in der Schweiz um eine anerkannte Standard therapie handle, und dass sich bei einem Verzicht auf eine Chemotherapie schwere Nebenwirkungen der Chemotherapie vermeiden liessen. Da bei der Beschwerde führerin gleichzeitig zur Therapie des follikulären Lymphoms auch eine Radio therapie ( radiatio ) des Mammakarzinoms erforderlich gewesen sei, wäre bei einer gleichzeitigen Durchführung einer Kombinationstherapie mit Rituximab und Chemotherapie mit wesentlich mehr Nebenwirkungen zu rechnen gewesen.</w:t>
      </w:r>
    </w:p>
    <w:p>
      <w:r>
        <w:rPr>
          <w:b/>
        </w:rPr>
        <w:t>E. 3.4</w:t>
      </w:r>
    </w:p>
    <w:p>
      <w:r>
        <w:t>Dr. Z.___ führte in seiner Stellungnahme vom 2 4. Dezember 2019 (Urk. 8/7) aus, dass aus der nicht belegten Behauptung der Ärzte des Y.___ , wonach ein schweizweit anerkannter Therapiestandard bestehe, nicht auf einen Mehr nutzen einer Monotherapie mit Rituximab gegenüber den ankerkannten medika mentösen Kombinations therapien zu schliessen sei, weshalb das Kostengut sprachegesuch für eine Übernahme der Kosten einer Monotherapie mit Rituximab als Erstlinientherapie abzulehnen sei.</w:t>
      </w:r>
    </w:p>
    <w:p>
      <w:r>
        <w:rPr>
          <w:b/>
        </w:rPr>
        <w:t>E. 3.5</w:t>
      </w:r>
    </w:p>
    <w:p>
      <w:r>
        <w:t>Die Ärzte des Y.___ führten in ihrer Stellungnahme vom 2 0. Januar 2020 ( Urk. 8/9) aus, dass gemäss einem in der Zeitschrift «Journal of Clinical Oncology » vom Oktober 2015 erschienen wissenschaftlichen Beitrag eine Monotherapie mit Ritu ximab insbesondere für ältere Patienten und für Patienten mit einem beeinträch tigten Gesundheitszustand, welch e gegenüber einer Chemotherapie nicht unein geschränkt positiv eingestellt sind , oder welche keine lediglich beobachtende Strategie möchten , angezeigt sei. Sodann werde eine Monotherapie mit Rituxi mab sowohl in den Leitlinien der Deutschen Gesellschaft für Hämatologie und Onkologie (unter Beteiligung der Schweizer ischen Gesellschaft für Hämatologie) als auch in den Leitlinien des National Comprehensive Cancer Networks ( NCCN ) für Patienten in gutem Allgemeinzustand als mögliche Therapie des symptoma tischen follikulären Syndroms erwähnt (S. 1).</w:t>
      </w:r>
    </w:p>
    <w:p>
      <w:r>
        <w:rPr>
          <w:b/>
        </w:rPr>
        <w:t>E. 3.6</w:t>
      </w:r>
    </w:p>
    <w:p>
      <w:r>
        <w:t>Dr. Z.___ stellte in seiner Stellungnahme vom 1 2. Februar 2020 (Urk. 8/13) fest, dass gemäss den Limitationsbestimmungen (der Spezialitäten liste) für in Frage kommenden Präparate mit dem Wirkstoff Rituximab , nämlich Mabthera , Rixathon und Truxima , eine Monotherapie zur Ers t linienbehandlung nicht vorgesehen sei, weshalb eine Kostengutsprache für eine Monotherapie mit Rituximab als Erstlinienthe rapie nicht zu erteilen sei (S. 2).</w:t>
      </w:r>
    </w:p>
    <w:p>
      <w:r>
        <w:rPr>
          <w:b/>
        </w:rPr>
        <w:t>E. 3.7</w:t>
      </w:r>
    </w:p>
    <w:p>
      <w:r>
        <w:t>Die Ärzte des Y.___ erwähnten in ihrer Stellungnahme vom 1 3. Februar 2020 (Urk. 8/14) , dass eine durchgeführte PET/CT-Untersuchung ein sehr erfreuliches partielles Ansprechen auf die Behandlung mit Rituximab sowie eine Rückbildung der Lymphommanifestationen im Bereich des Uterus und iliacal</w:t>
      </w:r>
    </w:p>
    <w:p>
      <w:r>
        <w:t>sowie inguinal ergeben habe . Um den Behandlungserfolg zu er halten sei daher eine Erhaltungs t herapie mit Rituximab</w:t>
      </w:r>
    </w:p>
    <w:p>
      <w:r>
        <w:t>angezeigt. Diesbezüglich habe eine wissenschaftliche Studie gezeigt, dass mit einer 2-jährigen Erhaltungstherapie mit R ituximab eine Ver besserung des progression s freien Überlebens</w:t>
      </w:r>
    </w:p>
    <w:p>
      <w:r>
        <w:t>von 59 %</w:t>
      </w:r>
    </w:p>
    <w:p>
      <w:r>
        <w:t>im Vergleich zu 43 %</w:t>
      </w:r>
    </w:p>
    <w:p>
      <w:r>
        <w:t>ohne Durchführung einer Erhaltungstherapie zu erreichen s ei.</w:t>
      </w:r>
    </w:p>
    <w:p>
      <w:r>
        <w:rPr>
          <w:b/>
        </w:rPr>
        <w:t>E. 3.8</w:t>
      </w:r>
    </w:p>
    <w:p>
      <w:r>
        <w:t>In seiner Stellungnahme vom 2 4. Februar 2020 ( Urk. 8/16) führte Dr. Z.___ aus, das s die von den behandelnden Ärzten des Y.___ vorge legten wissenschaftlichen Studien sich ausschliesslich mit einer Erhaltungsthe rapie mit Rituximab nach einer vorgängigen Erstlinientherapie im Sinne einer Kombination von R ituximab und Chemotherapie befasst hätten, und dass Patien ten, welche vorgängig im Rahmen einer Erstlinientherapie im Sinne einer Mono therapie mit Rituximab behandelt worden seien, darin nicht berücksichtigt worden seien (S. 1). Da nach den Limitationsbestimmungen der Spezialitätenliste eine Monotherapie mit Rituximab als Erhaltungstherapie nur dann eine Pflicht leistung darstelle, wenn vorgängig eine Erstlinientherapie im Sinne einer Kombi nationstherapie mit Rituximab und Chemotherapie erfolgreich durchgeführt worden sei , sei eine Kostengutsprache für eine Erhaltungstherapie im Sinne einer Monotherapie mit Rituximab vorliegend abzuweisen (S. 2).</w:t>
      </w:r>
    </w:p>
    <w:p>
      <w:r>
        <w:rPr>
          <w:b/>
        </w:rPr>
        <w:t>E. 3.9</w:t>
      </w:r>
    </w:p>
    <w:p>
      <w:r>
        <w:t>Am 3 0. März 2020 nahm Dr. Z.___ erneut zum Kostengutsprachegesuch der Beschwerdeführerin für eine Monotherapie mit Rituximab als Erstlinienthe rapie Stellung und führte aus, dass der Nachweis einer gleichen oder besseren Wirksamkeit eine r Monotherapie mit Rituximab</w:t>
      </w:r>
    </w:p>
    <w:p>
      <w:r>
        <w:t>als Erstlinientherapie im Ver gleich mit einer Kombinationstherapie mit Rituximab und Chemotherapie nicht zu erbringen sei. Zudem stünden mit der Kombinationstherapie therapeutische Alternativen zu einer Monotherapie mit Rituximab zur Verfügung. Aus diesen Gründen halte er an seinen vorgängigen Beurteilungen fest (S. 2).</w:t>
      </w:r>
    </w:p>
    <w:p>
      <w:r>
        <w:rPr>
          <w:b/>
        </w:rPr>
        <w:t>E. 3.10</w:t>
      </w:r>
    </w:p>
    <w:p>
      <w:r>
        <w:t>Mit Stellungnahme vom 2 3. April 2020 ( Urk. 8/23) erwähnte Dr. Z.___ , dass gemäss den Limitationen in der Spezialitätenliste für sämtliche Präparate mit dem Wirkstoff Rituximab ( Mabthera , Rixathon und Truxima ) die Kosten einer Erhaltungstherapie im Sinne einer Monotherapie mit Rituximab nur dann zu übernehmen seien, wenn vorgängig erfolgreich eine Erstlinientherapie mit Ritu ximab in Kombination mit einer Chemotherapie durchgeführt worden sei (S. 1). Da dies vorliegend nicht der Fall sei, sei eine Kostenübernahme für eine Erhal tungstherapie im Sinne einer Monotherapie mit Rituximab zu verneinen (S.  2).</w:t>
      </w:r>
    </w:p>
    <w:p>
      <w:r>
        <w:rPr>
          <w:b/>
        </w:rPr>
        <w:t>E. 3.11</w:t>
      </w:r>
    </w:p>
    <w:p>
      <w:r>
        <w:t>) und vom 2 8. September 2020 (vorstehend E.</w:t>
      </w:r>
    </w:p>
    <w:p>
      <w:r>
        <w:rPr>
          <w:b/>
        </w:rPr>
        <w:t>E. 3.12</w:t>
      </w:r>
    </w:p>
    <w:p>
      <w:r>
        <w:t>). Denn auch diesbezüglich stimmt die Beurteilung durch die Ärzte des Y.___ mit erwähnten Leitlinien der ESMO (vorstehend E.</w:t>
      </w:r>
    </w:p>
    <w:p>
      <w:r>
        <w:rPr>
          <w:b/>
        </w:rPr>
        <w:t>E. 3.13</w:t>
      </w:r>
    </w:p>
    <w:p>
      <w:r>
        <w:t>) ohne nachvollziehbare Begründung, dass bei der Beurteilung durch die Ärzte des Y.___ , wonach eine The rapie mit Rituximab</w:t>
      </w:r>
    </w:p>
    <w:p>
      <w:r>
        <w:t>in Kombination mit einer Ch emotherapie bei einer gleichzei tigen Radiotherapie des Mammakarzinoms der Beschwerdeführerin kontraindi ziert gewesen wäre, eine plausible ärztliche Begründung fehle. Die Ärzte des Y.___</w:t>
      </w:r>
    </w:p>
    <w:p>
      <w:r>
        <w:t>legten in ihrer Beurteilung vom 2 6. August 2020 (vorstehend E. 3.12) in nach vollziehbarer Weise dar, dass bei einer gleichzeitigen Durchführung einer Immu nochemotherapie nach dem sogenannten R-CHOP-Schema und einer Bestrahlung des Mammakarzinoms eine zu grosse Toxizität, insbesondere in Bezug auf das Knochenmark, resultiert hätte . Des Weiteren vermag nicht zu überzeugen, dass Dr. Z.___ die Ansicht vertrat, dass die Wirksamkeit und Zweckmässig keit einer Erhaltungstherapie im Sinne einer Monotherapie mit Rituximab nach einer primären Monotherapie mit Rituximab</w:t>
      </w:r>
    </w:p>
    <w:p>
      <w:r>
        <w:t>nicht erstellt sei . Denn gemäss den erwähnten Leitlinien (vorstehend E.</w:t>
      </w:r>
    </w:p>
    <w:p>
      <w:r>
        <w:rPr>
          <w:b/>
        </w:rPr>
        <w:t>E. 4</w:t>
      </w:r>
    </w:p>
    <w:p>
      <w:r>
        <w:t>.5</w:t>
      </w:r>
    </w:p>
    <w:p>
      <w:r>
        <w:t>In Bezug auf das in Art. 71a Abs. 1 lit. b KVV umschriebene Erfordernis einer Krankheit, die tödlich verlaufen kann, beziehungsweise einer schweren und chro nischen Beeinträchtigung der Gesundheit gilt es zu beachten, dass es sich beim follikulären Lymphom, insbesondere bei einem Schweregrad beziehungsweise Stadium IIIA, wie bei der Beschwerdeführerin, um eine gemäss dem aktuellen medizinischen Wissenstand nicht heilbare hämatologische und</w:t>
      </w:r>
    </w:p>
    <w:p>
      <w:r>
        <w:t>le bensbedrohende</w:t>
      </w:r>
    </w:p>
    <w:p>
      <w:r>
        <w:t>Erkrankung</w:t>
      </w:r>
    </w:p>
    <w:p>
      <w:r>
        <w:t>handelt . Das Erfordernis einer Krankheit, die tödlich verlaufen kann, ist vorliegend daher erfüllt.</w:t>
      </w:r>
    </w:p>
    <w:p>
      <w:r>
        <w:rPr>
          <w:b/>
        </w:rPr>
        <w:t>E. 5</w:t>
      </w:r>
    </w:p>
    <w:p>
      <w:r>
        <w:t>Eine besondere Bedeutung kommt sodann den evidenzbasierten medizinischen Leitlinien (Guidelines) der medizinischen Fachgesellschaften zu (vgl. BGE 141 V 281 E. 5.1.2). Gemäss der Leitlinie « Newly</w:t>
      </w:r>
    </w:p>
    <w:p>
      <w:r>
        <w:t>diagnosed and relapsed</w:t>
      </w:r>
    </w:p>
    <w:p>
      <w:r>
        <w:t>follicular</w:t>
      </w:r>
    </w:p>
    <w:p>
      <w:r>
        <w:t>lymphoma : ESMO Clinical Practice Guidelines for</w:t>
      </w:r>
    </w:p>
    <w:p>
      <w:r>
        <w:t>diagnosis , treatment and follow- up » der European Society for Medical Oncology ( ESMO ; publ iziert in: Annals of Oncology 27 vom 1. September 2016 ; S . v83-v90; Urk. 3/13) weise eine Behand lung mit Rituximab in Kombination mit CVP ( Cyclophosphamid , Vincristin und Prednison) oder CHOP ( Cyclophosphamid , Doxorubicin , Vincristin und Predni son) im Sinne einer Chemoimmunotherapie sowohl ein höheres pro gressionsfreies Überleben ( progression-free</w:t>
      </w:r>
    </w:p>
    <w:p>
      <w:r>
        <w:t>survival ; PFS ) als auch ein höheres Gesamtüberleben ( overall</w:t>
      </w:r>
    </w:p>
    <w:p>
      <w:r>
        <w:t>survival ; OS) auf, weshalb es sich bei diesen Behandlungsarten um die bevorzugte Behandlung von Patienten mit einem follikulären Lymphom der Stadien III bis IV, mit einer hohen Tumorlast, handle. Eine Monotherapie mit Rituximab stelle indes auch bei einem follikulären Lymphom der Stadien III bis IV, mit einer hohen Tumorlast,</w:t>
      </w:r>
    </w:p>
    <w:p>
      <w:r>
        <w:t>in Einzelfällen, insbesondere bei Patienten mit einem tiefen Risiko-Profil oder bei Patienten , bei welchen eine Chemotherapie kontraindiziert sei, eine Behan dlungsalternative dar. Bei einem guten Ansprechen auf die primäre Erstlinientherapie werde für Patienten mit einem follikulären Lymphom der Stadien III bis IV, mit einer hohen Tumorlast, eine Erhaltungsthe rapie mit Rituximab (Monotherapie; alle zwei Monate, bis zu zwei Jahren) emp fohlen.</w:t>
      </w:r>
    </w:p>
    <w:p>
      <w:r>
        <w:rPr>
          <w:b/>
        </w:rPr>
        <w:t>E. 5.5</w:t>
      </w:r>
    </w:p>
    <w:p>
      <w:r>
        <w:t>), des NCCN (vorstehend E. 5.6) sowie in d er erwähnte n AWMF-Leitlinie (vorstehend E. 5.8) wird überein stimmend die Ansicht vertreten , dass eine primäre Erstlinientherapie im Sinne einer Monotherapie mit Rituximab die bevorzugte Behandlungs massnahme für Patienten mit fortgeschrittenem follikulären Lymphom und mit hoher Tumorlast, bei welchen eine Erstlinientherapie auf Grund von Komorbiditäten kontraindi ziert wäre, darstelle. Des Gleichen stellt nach einem guten Ansprechen auf eine primäre Monotherapie mit Rituximab eine nachfolgende Erhaltungstherapie im Sinne einer Monotherapie mit Rituximab bis zu zwei Jahren für Patienten mit einem fortgeschrittenen follikulären Lymphom und mit einer hohen</w:t>
      </w:r>
    </w:p>
    <w:p>
      <w:r>
        <w:t>Tumorlast</w:t>
      </w:r>
    </w:p>
    <w:p>
      <w:r>
        <w:t>die bevorzugte Behandlung beziehungsweise die Behandlungsart der ersten Wahl dar. 6 .3</w:t>
      </w:r>
    </w:p>
    <w:p>
      <w:r>
        <w:t>Demzufolge ist davon auszugehen , das s für Patienten mit fortgeschrittenem follikulären Lymphom und mit ho her Tumorlast, bei welchen eine Erstlinienthe rapie auf Grund von Komorbiditäten kontraindiziert wäre, sowohl hinsichtlich einer primären Monotherapie mit Rituximab</w:t>
      </w:r>
    </w:p>
    <w:p>
      <w:r>
        <w:t>als auch hinsichtlich einer nachfol genden Erhaltungstherapie im Sinne einer Monotherapie mit Rituximab</w:t>
      </w:r>
    </w:p>
    <w:p>
      <w:r>
        <w:t>keine wirksamen , von der Swissmedic genehmigten und den Lim it ationen der Spezia litätenliste nach Art. 73 KVV entsprechen den</w:t>
      </w:r>
    </w:p>
    <w:p>
      <w:r>
        <w:t>Behandlungsalternati ven bestehen. 7.</w:t>
      </w:r>
    </w:p>
    <w:p>
      <w:r>
        <w:t>Nach Gesagtem steht daher fest, dass ein Anspruch der Beschwerdeführerin auf anteilmässige Übernahme der Kosten sowohl einer primären Erstlinientherapie mit Riuximab als Monotherapie als auch einer nachfolgenden Erhaltungstherapie mit Rituximab als Monotherapie, letztere bis zu einer Dauer von höchstens zwei Jahren ,</w:t>
      </w:r>
    </w:p>
    <w:p>
      <w:r>
        <w:t>gestützt auf Art. 71a Abs. 1 lit. a KVV ausnahmsweise zu bejahen ist.</w:t>
      </w:r>
    </w:p>
    <w:p>
      <w:r>
        <w:t>Demzufolge ist die Beschwerde gutzuheissen. 8. 8 .1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 sen ( § 34 Abs. 3 GSVGer d ). 8 .2</w:t>
      </w:r>
    </w:p>
    <w:p>
      <w:r>
        <w:t>Ausgangsgemäss hat d ie Beschwerdeführer in Anspruch auf eine Prozessent schädi gung, welche in Berücksichtigung der Bedeutung der Streitsache, der Schwierig keit des Prozesses sowie eines gerichtsüblichen Stundenansatzes von Fr. 220 .-- (zuzüglich Mehrwertsteuer) auf Fr. 3’400 .-- (inklusive Barauslagen und Mehr wertsteuer) festzusetzen ist. Das Gericht erkennt: 1.</w:t>
      </w:r>
    </w:p>
    <w:p>
      <w:r>
        <w:t>In Gutheissung der Beschwerde wird der Einspracheentscheid der Krankenkasse Wädenswil vom 6. April 2020 aufgehoben und es wird festgestellt, dass die Be schwerde führerin Anspruch auf anteilsmässige Übernahme der Kosten einer Erst linien behandlung mit Rituximab als Monotherapie und einer nachfolgenden Erhaltungsbe handlung mit Rituximab als Monotherapie,</w:t>
      </w:r>
    </w:p>
    <w:p>
      <w:r>
        <w:t>letztere während einer Dauer von höchstens zwei Jahren ,</w:t>
      </w:r>
    </w:p>
    <w:p>
      <w:r>
        <w:t>hat . 2.</w:t>
      </w:r>
    </w:p>
    <w:p>
      <w:r>
        <w:t>Das Verfahren ist kostenlos. 3.</w:t>
      </w:r>
    </w:p>
    <w:p>
      <w:r>
        <w:t>Die Beschwerdegegnerin wird verpflichtet, der Beschwerdeführerin eine Prozessent schädigung von Fr. 3’400.-- (inklusive Barauslagen und Mehrwertsteuer ) zu bezahlen. 4.</w:t>
      </w:r>
    </w:p>
    <w:p>
      <w:r>
        <w:t>Zustellung gegen Empfangsschein an: - Rechtsanwältin Evalotta Samuelsson unter Beilage je einer Kopie von Urk. 21 und Urk. 22 - Stiftung Krankenkasse Wädenswil unter Beilage je einer Kopie von Urk. 21 und Urk.</w:t>
      </w:r>
    </w:p>
    <w:p>
      <w:r>
        <w:t>22 -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MosimannVolz</w:t>
      </w:r>
    </w:p>
    <w:p>
      <w:r>
        <w:rPr>
          <w:b/>
        </w:rPr>
        <w:t>E. 5.6</w:t>
      </w:r>
    </w:p>
    <w:p>
      <w:r>
        <w:t>) überein, wonach Patienten mit einem folliku lären Lymphom der Stadien III bis IV und mit einer hohen Tumorlast nach einem guten Anspreche n auf eine primäre Monotherapie mit Rituximab eine nachfol gende Erhaltungstherapie im Sinne einer Monotherapie mit Rituximab bis zu zwei Jahre n empfohlen werde, weshalb auch diesbezüglich auf die nachvollziehbare Beurteilung durch die Ärzte des Y.___ abgestellt werden kann. 5.</w:t>
      </w:r>
    </w:p>
    <w:p>
      <w:r>
        <w:rPr>
          <w:b/>
        </w:rPr>
        <w:t>E. 5.8</w:t>
      </w:r>
    </w:p>
    <w:p>
      <w:r>
        <w:t>) bei einem Ansprechen auf eine primäre Ritu ximab-Monotherapie</w:t>
      </w:r>
    </w:p>
    <w:p>
      <w:r>
        <w:t>lediglich eine verkürzte, auf vier Gaben beschränkte Erhal tungstherapie im Sinne einer Monotherapie mit Rituximab ,</w:t>
      </w:r>
    </w:p>
    <w:p>
      <w:r>
        <w:t>empfohlen. 5.</w:t>
      </w:r>
    </w:p>
    <w:p>
      <w:r>
        <w:rPr>
          <w:b/>
        </w:rPr>
        <w:t>E. 6</w:t>
      </w:r>
    </w:p>
    <w:p>
      <w:r>
        <w:t>Gemäss der Leitlinie «B- Cell Lymphomas», Version 5.2019 vom 2 3. September 2019, des Na tional Comprehensive Cancer Networks der Vereinigten Staaten von Amerika (NCCN; Urk. 2, vgl. auch Urk. 15/2) stellt eine Chemoimmunotherapie mit einem CD20-Antikörper ( Rituximab oder Obinutuzumab ) die Erstlinienbe handlung der Wahl für behandlungsbedürftige (hohe Tumorlast) Patienten mit einem fortgeschritten follikulären Lymphom (Stadien III bis IV) dar (in alphabe tischer Reihenfolge ) : - Bendamustin und Obinutuzumab oder R ituximab - CHOP ( Cyclophosphamid , Doxorubicin , V incristin , prednison ) und Obinutuzumab o der R ituximab - CVP ( Cyclophosphamid , Vincristin , Prednison ) und O binutuzumab o der R ituximab - Lenalidomid und R ituximab</w:t>
      </w:r>
    </w:p>
    <w:p>
      <w:r>
        <w:t>Bei der Wahl der Chemoimmunotherapie sollten das Alter des Patienten, das Stadium und Ausmass der Erkrankung, das Vorliegen von Komorbiditäten und die Ziele der Behandlung berücksichtigt werden. Eine Monotherapie mit Rituxi mab stell e die bevorzugte Behandlungsoption für unbehandelte Erkrankungen bei älteren oder gebrechlichen Patienten, die keine der für die Erstlinientherapie emp fohlenen Chemoimmun o therapien</w:t>
      </w:r>
    </w:p>
    <w:p>
      <w:r>
        <w:t>tolerier t en , dar : erste Wahl: - Rituximab</w:t>
      </w:r>
    </w:p>
    <w:p>
      <w:r>
        <w:t>( Monotherapie) zweite Wahl: - Chlorambucil und Rituximab - Cyclophosphamid und Rituximab - Chlorambucil - Cyclophosphamid - Ibritumomab</w:t>
      </w:r>
    </w:p>
    <w:p>
      <w:r>
        <w:t>tiuxetan</w:t>
      </w:r>
    </w:p>
    <w:p>
      <w:r>
        <w:t>Bei einem guten Ansprechen auf die Erstlinientherapie könne eine optionale Erhaltungstherapie in Betracht gezogen werden. Eine Erhaltungstherapie mit Rituximab (Monotherapie) werde insbesondere für Patienten mit hoher Tumorlast, die vorher mit Rituximab und CVP oder mit Rituximab und CHOP behandelt worden seien, empfohlen. Eine Erhaltungstherapie sollte auch nach einer pri mären Erstlinientherapie im Sinne einer Monotherapie mit Rituximab in Betracht gezogen werden. 5.</w:t>
      </w:r>
    </w:p>
    <w:p>
      <w:r>
        <w:rPr>
          <w:b/>
        </w:rPr>
        <w:t>E. 7</w:t>
      </w:r>
    </w:p>
    <w:p>
      <w:r>
        <w:t>Gemäss der Leitlinie « Onkopedia , Follikuläres Lymphom», Version vom September 2019 ( Urk. 15/1), stelle eine Antikörpermonotherapie mit Rituximab eine thera peutische Alternative für Patienten dar, die eine Immunchemotherapie nicht tolerier t en ( Ziff. 6.1.2.1.). Eine Erhaltungstherapie mit Rituximab über zwei Jahre führe bei Patienten mit Ansprechen auf eine primäre Immunochemotherapie zu einer signifikanten Verlängerung des progressionsfreien Überlebens, nicht jedoch zu einer Verlängerung der Gesamtüberlebenszeit ( Ziff. 6.1.2.2). 5.</w:t>
      </w:r>
    </w:p>
    <w:p>
      <w:r>
        <w:rPr>
          <w:b/>
        </w:rPr>
        <w:t>E. 8</w:t>
      </w:r>
    </w:p>
    <w:p>
      <w:r>
        <w:t>G emäss der AWMF- Letlinie « S3 -Leitlinie Diagnostik, Therapie und Nachsorge für Patienten mit einem follikulären Lymphom», Version 1.0 vom Juni 2020 ( Urk. 21, vgl. auch Urk. 3/14) soll die Therapie bei Patienten mit hoher Tumorlast und/oder klinischer Symptomatik in Abhängigkeit von der klinischen Symptomatik und der Tumorlast eingeleitet werden, wobei Patienten mit fortgeschrittenen Stadien III und IV des follikulären Lymphoms , b ei denen eine Behandlungsindika tion und keine Einschränkung der Behandlungsfähigkeit bestünden , initial mit der Kombination eines anti-CD20-Antikörpers plus</w:t>
      </w:r>
    </w:p>
    <w:p>
      <w:r>
        <w:t>Chemotherapie be handelt werden sollten. Als anti-CD20-Antikörper soll t en Rituximab oder Obinutuzumab einge setzt werden . In der Primärtherapie behandlungspflichtiger Patienten mit folliku lären Lymphomen ohne Kontraindikationen sollten Bendamustin oder CHOP in Kombination mit einem anti-CD20-Antikörper eingesetzt werden . Bei Kontra indikatione n gegen Bendamustin oder CHOP kö nn e CVP oder eine Mono therapie mit einem anti-CD20-Antikörper zum Einsatz kommen . In der Primärtherapie behandlungspflichtiger Patienten k önne eine Monotherapie mit Rituximab bei Patienten mit eingeschränkter Behandlungsfähigkeit eingesetzt werden. Da meh rere Studien die Wirksamkeit einer Monotherapie mit Rituximab in der Pri märtherapie bei Patienten mit eingeschränkter Behandlungsfähigkeit gezeigt hätten, könne eine derartige Therapie auch ausserhalb klinischer Studien bei der artigen Patienten eingesetzt werden. Bei Ansprechen auf eine kombinierte Immunchemotherapie soll eine anti-CD20-Antikörper-Erhaltung über 2 Jahre in der Erstlinientherapie angeboten werden . Demgegenüber könne b ei Ansprechen auf eine primäre Rituximab -Monotherapie eine auf vier Gaben beschränkte , ver kürzte Erhaltungstherapie mit Rituximab (Monotherapie) in Betracht gezogen werden . Denn nach einer primären Monotherapie mit Rituximab</w:t>
      </w:r>
    </w:p>
    <w:p>
      <w:r>
        <w:t>führe eine ver kürzte Erhaltungstherapie mit Rituximab Monotherapie gegenüber keiner weite ren Therapie zu einem verlängerten ereignisfreien Überleben . 5.</w:t>
      </w:r>
    </w:p>
    <w:p>
      <w:r>
        <w:rPr>
          <w:b/>
        </w:rPr>
        <w:t>E. 9</w:t>
      </w:r>
    </w:p>
    <w:p>
      <w:r>
        <w:t>Demnach steht daher fest, dass für unbehandelte Patienten mit einem follikulären Lymphom der Stadien III bis IV und mit einer hohen Tumorlast eine Erstlinien behandlung mit einem CD20-Antikörper ( Rituximab oder Obinutuzumab ) in Kom bination mit einer Chemotherapie die bevorzugte Behandlung beziehungs weise die Therapie erster Wahl darstellt, dass indes bei Patienten mit einge schränkter Behandlungsfähigkeit , die eine Chemotherapie nicht tolerieren, bezie hungsweise bei denen eine Chemotherapie kontrainduziert wäre, eine primäre Monotherapie mit einem CD20-Antikörper ( Rituximab oder Obinutuzumab ) die bevorzugte Erstlinientherapie darstellt. 5.</w:t>
      </w:r>
    </w:p>
    <w:p>
      <w:r>
        <w:rPr>
          <w:b/>
        </w:rPr>
        <w:t>E. 10</w:t>
      </w:r>
    </w:p>
    <w:p>
      <w:r>
        <w:t>Sodann steht fest, dass gemäss den erwähnten Leitlinien der ESMO (vorstehend E.</w:t>
      </w:r>
    </w:p>
    <w:p>
      <w:r>
        <w:rPr>
          <w:b/>
        </w:rPr>
        <w:t>E. 11</w:t>
      </w:r>
    </w:p>
    <w:p>
      <w:r>
        <w:t>Nach Gesagtem kann den Ärzten des Y.___ insoweit nicht gefolgt werden, wenn sie in ihrer Stellungnahme vom 2 6. August 2020 (vorstehend E.</w:t>
      </w:r>
    </w:p>
    <w:p>
      <w:r>
        <w:rPr>
          <w:b/>
        </w:rPr>
        <w:t>E. 12</w:t>
      </w:r>
    </w:p>
    <w:p>
      <w:r>
        <w:t>Die nachvollziehbare Beurteilung durch die Ärzte des Y.___</w:t>
      </w:r>
    </w:p>
    <w:p>
      <w:r>
        <w:t>vom 2 6. August 2020 (vorstehend E.</w:t>
      </w:r>
    </w:p>
    <w:p>
      <w:r>
        <w:rPr>
          <w:b/>
        </w:rPr>
        <w:t>E. 13</w:t>
      </w:r>
    </w:p>
    <w:p>
      <w:r>
        <w:t>Nicht zu überzeugen vermögen indes die Beurteilungen durch Dr. Z.___ . Denn dieser postulierte in seinen Stellungnahmen vom 2 2. Mai 2020 (vorstehend E.</w:t>
      </w:r>
    </w:p>
    <w:p>
      <w:r>
        <w:rPr>
          <w:b/>
        </w:rPr>
        <w:t>E. 14</w:t>
      </w:r>
    </w:p>
    <w:p>
      <w:r>
        <w:t>Gestützt auf die nachvollziehbare Beurteilung durch die Ärzte des Y.___ und die erwähnten medizinischen Leitlinien steht daher fest, dass vorliegend sowohl die primäre Erstlinienbehandlung mit Rituximab im Sinne einer Monotherapie als auch die anschliessende Erhaltungstherapie mit Rituximab</w:t>
      </w:r>
    </w:p>
    <w:p>
      <w:r>
        <w:t>im Sinne einer Mono therapie , letztere bis zu einer Dauer von höchstens zwei Jahren , das Erfordernis eines grossen therapeutischen Nutzens im Sinne von Art. 71a Abs. 1 lit. b KVV erfüllen . Gleichzeitig erfüllte n die streitige n</w:t>
      </w:r>
    </w:p>
    <w:p>
      <w:r>
        <w:t>Monotherapien mit Rituximab auch die Kriterien der Wirksamkeit und der Zweckmässigkeit im Sinne von Art. 32 Abs. 1 KVG. 6. 6. 1</w:t>
      </w:r>
    </w:p>
    <w:p>
      <w:r>
        <w:t>Zu prüfen bleibt das Erfordernis der fehlenden Behandlungsalternative . 6 .2</w:t>
      </w:r>
    </w:p>
    <w:p>
      <w:r>
        <w:t>In den erwähnten Leitlinien der ESMO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