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KV.2020.00022 vom 7. Januar 2021</w:t>
      </w:r>
    </w:p>
    <w:p>
      <w:r>
        <w:t>ZH Sozialversicherungsgericht, 2021-01-07, DE</w:t>
      </w:r>
    </w:p>
    <w:p>
      <w:r>
        <w:rPr>
          <w:b/>
        </w:rPr>
        <w:t xml:space="preserve">Quelle: </w:t>
      </w:r>
      <w:r>
        <w:t>https://mcp.opencaselaw.ch/entscheid/zh_sozialversicherungsgericht_KV.2020.00022</w:t>
      </w:r>
    </w:p>
    <w:p>
      <w:r>
        <w:t>FR: ZH_SOZIALVERSICHERUNGSGERICHT KV.2020.00022 du 7 janvier 2021</w:t>
      </w:r>
    </w:p>
    <w:p>
      <w:r>
        <w:t>IT: ZH_SOZIALVERSICHERUNGSGERICHT KV.2020.00022 del 7 gennaio 2021</w:t>
      </w:r>
    </w:p>
    <w:p>
      <w:pPr>
        <w:pStyle w:val="Heading2"/>
      </w:pPr>
      <w:r>
        <w:t>Erwägungen</w:t>
      </w:r>
    </w:p>
    <w:p>
      <w:r>
        <w:rPr>
          <w:b/>
        </w:rPr>
        <w:t>E. 1.1</w:t>
      </w:r>
    </w:p>
    <w:p>
      <w:r>
        <w:t>Das Bundesverwaltungsgericht erwog in seinem Entscheid vom 2. April 2020 ( Urk. 1), im Grundsatzurteil des Bundesverwaltungsgerichts C_6251/2018 vom 9. März 2020 sei erkannt worden, dass die GE KVG im Bereich der internationalen Leistungsaushilfe eine vom Bundesrat übertragene Aufgabe nach Art. 95a des Bundesgesetzes über die Krankenversicherung (KVG) wahrnehme, weshalb sie für die Gewährung der Leistungsaushilfe zuständig sei und diese mittels Verfügung auch wieder aufheben könne. Die internationale Leistungsaushilfe sei unter die Aufgaben gemäss Art. 18 Abs.</w:t>
      </w:r>
    </w:p>
    <w:p>
      <w:r>
        <w:rPr>
          <w:b/>
        </w:rPr>
        <w:t>E. 1.2</w:t>
      </w:r>
    </w:p>
    <w:p>
      <w:r>
        <w:t>Die Erwägungen</w:t>
      </w:r>
    </w:p>
    <w:p>
      <w:r>
        <w:t>im Überweisungsurteil folgen den Überlegungen und Feststel lungen im Grundsatzurteil des Bundesverwaltungsgerichts C_6215/2018 vom 9. März 2020 (E. 4), wonach dieses ausschliesslich in den in Art. 90a Abs. 1 KVG genannten Fällen zuständig ist, das heisst für Beschwerden gegen Entscheide, die die GE KVG in Anwendung von Art. 18 Abs. 2 bis , 2 ter und 2 quinquies KVG erlassen hat, die internationale Leistungsaushilfe hingegen eine der Beschwerdegegnerin im Sinne von Art. 18 Abs. 3 KVG übertragene Aufgabe ist .</w:t>
      </w:r>
    </w:p>
    <w:p>
      <w:r>
        <w:t>Diesen Ausführungen</w:t>
      </w:r>
    </w:p>
    <w:p>
      <w:r>
        <w:t>ist beizupflichten. Art. 18 KVG</w:t>
      </w:r>
    </w:p>
    <w:p>
      <w:r>
        <w:t>regelt die Stellung, die Aufgaben und die Zu ständigkeit der Gemeinsamen Einrichtung KVG ( Abs. 1-7). Für Beschwerden gegen Entscheide der G E KVG ist in den Fällen von Art. 18 Abs. 2 bis , 2 ter und 2 quinquies das Bundesverwaltungsgericht zuständig ( Art. 18 Abs.</w:t>
      </w:r>
    </w:p>
    <w:p>
      <w:r>
        <w:rPr>
          <w:b/>
        </w:rPr>
        <w:t>E. 1.3</w:t>
      </w:r>
    </w:p>
    <w:p>
      <w:r>
        <w:t>Bei der Gemeinsamen Einrichtung KVG (nachfolgend: GE KVG) war X.___</w:t>
      </w:r>
    </w:p>
    <w:p>
      <w:r>
        <w:t>für die internationale Leistungsaushilfe registriert. Mit Schreiben vom 2 0. Juni 2018 eröffnete die GE KVG</w:t>
      </w:r>
    </w:p>
    <w:p>
      <w:r>
        <w:t>der Versicherte n , aufgrund einschlägiger Bestimmungen der Gesetzgebung über die Personenfreizügigkeit habe der Bezug der Rente im Wohnsitzstaat zur Folge, dass s ie im Wohnsitzstaat der Kranken versicherungspflicht untersehe, weswegen die internationale Leistungsaushilfe trotz einer allfälligen Befreiung von der Versicherungspflicht durch den Wohn kanton keinen Bestand haben könne (Sammelbeilage 2 zu Urk. 2/4/4). Hierzu nahm die Versicherte am 2 8. Juni 2018 Stellung und ersuchte sinngemäss um die Beibehaltung der internationalen Leistungsaushilfe (Beilage 3 zu Urk. 2/4/4). Mit Verfügung vom 1 7. Juli 2018 stellte die GE KVG fest , per 1. September 2018 be stehe kein Anspruch mehr auf die internationale Leistungsaushilfe für Krank heitskosten (Beilage 5 zu Urk. 2/4/4). Gegen diese Verfügung erhob die Ver sicher t e am 1 4. August 2018 Einsprache (Beilage 6 zu Urk. 2/4/4), welche die GE KVG mit Einspracheentscheid vom 2 2. August 2018 abwies ( Urk. 2/2). Gegen diesen Ein spracheentscheid erhob die Versicherte am 1 7. September 2018 entsprechend der Rechtsmittelbelehrung Beschwerde an das Bundesverwaltungsgericht mit dem Antrag auf Aufhebung des Einspracheentscheides ( Urk. 2/1). Das Bundesver wal tungsgericht holte bei der Gemeinsamen Einrichtung KVG die Vernehmlassung vom 1 9. Oktober</w:t>
      </w:r>
    </w:p>
    <w:p>
      <w:r>
        <w:t>2018 ein ( Urk. 2/4/4). Hierzu nahm die Versicherte am 1 3. Novem ber 2018 Stellung ( Urk. 2/4/6). Sodann lud das Bundesverwal tungsge richt die Gesundheitsdirektion des Kantons Zürich zum Verfahren bei ( Urk. 2/4/7). Diese nahm mit Eingabe vom 2 0. Dezember</w:t>
      </w:r>
    </w:p>
    <w:p>
      <w:r>
        <w:t>2018 zur Beschwerde Stellung ( Urk. 2/4/8). Mit Urteil C_5309/2018 vom 2. April 2020 trat das Bundesverwal tungs gericht auf die Beschwerde nicht ein und überwies die Streitsache zustän digkeitshalber dem Sozialversicherungsgericht des Kantons Zürich zur Behand lun g der Beschwerde ( Urk. 1).</w:t>
      </w:r>
    </w:p>
    <w:p>
      <w:r>
        <w:rPr>
          <w:b/>
        </w:rPr>
        <w:t>E. 2</w:t>
      </w:r>
    </w:p>
    <w:p>
      <w:r>
        <w:t>Mit Gerichtsv erfügung vom 2 9. Mai 2020 wurde X.___ und der Gemeinsamen Einrichtung KVG Kenntnis von der Überweisung des Beschwer de verfahrens durch das Bundesverwaltungsgericht gegeben ( Urk. 3). Am 9. Juli 2020 t eilte die Versicherte mit , sie habe zwischenzeitlich ihren Wohnsitz nach Öster reich verlegt. Sie wohne nunmehr in Wien ( Urk. 6). Am 2 6. August 2020 teilte das Bundesverwaltungsgericht mit, sein Urteil C_5309/2018 vom 2. April 2020 sei in Rechtskraft erw achsen ( Urk. 9). Mit Verfügung vom 2 8. August 2020 so dann wurde auch der b eigeladenen Gesundheitsdirektion des Kantons Zürich Kenntnis von der Überweisung des Beschwerdeverfahrens durch das Bundes ver waltungsgericht und von der Rechtskraft des Überweisungsurteils des Bundesver waltungsgerichts vom 2. April 2020 gegeben ( Urk. 10).</w:t>
      </w:r>
    </w:p>
    <w:p>
      <w:r>
        <w:t>Das Gericht zieht in Erwägung: 1.</w:t>
      </w:r>
    </w:p>
    <w:p>
      <w:r>
        <w:rPr>
          <w:b/>
        </w:rPr>
        <w:t>E. 2.1</w:t>
      </w:r>
    </w:p>
    <w:p>
      <w:r>
        <w:t>Die Beschwerdegegnerin führte im angefochtenen Einspracheentscheid vom 2 2. August 2018 und in der Vernehmlassung vom 1 9. Oktober 2018 zur Sache aus, es liege ein Sachverhalt vor, der vom Abkommen zwischen der Schweize rischen Eidgenossenschaft einerseits und der Europäischen Gemeinschaft und ihren Mitgliedstaaten andererseits über die Freizügigkeit vom 2 1. Juni 1999 (FZA)</w:t>
      </w:r>
    </w:p>
    <w:p>
      <w:r>
        <w:t>erfasst werde . G emäss Art. 23 der Verordnung (EG) Nr. 883/2004 des Europäi schen Parlaments und des Rates vom 2 9. April 2004 zur Koordinierung der Systeme der sozialen Sicherheit ( Grundverordnung; nachfolgend: GVO ) seien Personen, die eine Rente aus dem Wohnstaat erhielten , im Wohnstaa t zum Ab schluss einer Krankenversicherung verpflichtet. Der Wohnsitzstaat sei der primäre kollisionsrechtliche Anknüpfungspunkt und der dort zuständ ig e Versiche rungs träger sei primär leistungszuständig und auch kostentragungspflichtig , sofern nach den Rechtsvorschriften des Wohnsitzstaates ein Anspruch auf Leistungen im Falle von Krankheit bestehe.</w:t>
      </w:r>
    </w:p>
    <w:p>
      <w:r>
        <w:t>Das hier massgebliche internationale Recht regle über die Kollisionsnorm von Art. 23 GVO die internationale Zuständigkeit, ins besondere auch in Bezug auf die Übernahme von Leistungskosten. Diese inter nationale Zuständigkeit könne nicht durch eine nationale Verordnungsbe stim mung derogiert werden. Die kantonale Befreiung von der Krankenversicherungs pflicht gemäss Art. 2 Abs.</w:t>
      </w:r>
    </w:p>
    <w:p>
      <w:r>
        <w:rPr>
          <w:b/>
        </w:rPr>
        <w:t>E. 2.2</w:t>
      </w:r>
    </w:p>
    <w:p>
      <w:r>
        <w:t>). Wie dargelegt hat die Beschwerdegegnerin mit dem Erlass des angefoch tenen Einspracheentscheid es nicht die Verfügung der Beigeladenen vom 1 0. Septem ber 2013 betreffend Befreiung von der Krankenversicherungspflicht aufgrund eines Härtefalles rückgängig gemacht, sondern die mit Verfügung der Beschwerdegegnerin vom 1 7. Juli 2018 erfolgte Einstellung der internationalen Leistungsaushilfe für Krankheitskosten bestätigt ( Urk. 2/2, Beilage 5 zu Urk. 2/4/ 4). Die Befreiung von der Versicherungspflicht hat vorbehältlich der darin genannten Voraussetzungen weiterhin Bestand. Eine künftig e weitere Beanspruchung der internationalen Leistungsaushilfe unter dem Aspekt des Vertrauensschutzes komm t indessen nicht in Betracht. Weder aus den Akten noch aus dem Darlegungen der Beschwerdeführerin ergibt sich , dass die internationale Leistungsaushilfe zuvor mittels einer for mellen Verfügung zugesagt wurde ,</w:t>
      </w:r>
    </w:p>
    <w:p>
      <w:r>
        <w:t>und es steht auch nicht fest, dass die Beschwerdegegnerin der Beschwerdeführerin eine entsprechende vorbe haltlose Auskunft erteilt hat . Ebenso wenig vermag die Beschwerdeführerin aus dem bisherigen Verhalten der Beschwerdegegnerin eine begründete Erwartung</w:t>
      </w:r>
    </w:p>
    <w:p>
      <w:r>
        <w:t>abzu leiten . Der Vertrauensschutz setzt namentlich voraus , dass die betroffene Person die Unrichtigkeit des Vorgehens der Behörde nicht ohne Weiteres hat erkennen können</w:t>
      </w:r>
    </w:p>
    <w:p>
      <w:r>
        <w:t>( BGE 143 V 95 E. 3.6.2 ). Aufgrund der Verfügung der Beige ladenen vom 1 0. September 2013 stand fest, dass die Befreiung von der Versi cherungspflicht unter der Voraussetzung erteilt wurde, dass die in der Schweiz erbrachten Leistungen über die Casagit</w:t>
      </w:r>
    </w:p>
    <w:p>
      <w:r>
        <w:t>abzugelten sind . Die gleichwohl für eine gewisse Zeit erfolgte Abrechnung über die GE KVG vermochte mithin kein schützenswertes Vertrauen bei der Beschwerdeführerin zu begründen. 4.6</w:t>
      </w:r>
    </w:p>
    <w:p>
      <w:r>
        <w:t>Mit der Verfügung vom 1 7. Juli 2018 stellte die Beschwerdegegnerin fest, die Beschwerdeführerin habe ab dem 1. September 2018 keinen Anspruch mehr auf internationale Leistungsaushilfe für Krankheitskosten (Beilage 5 zu Urk. 2/4/4). Feststellungsverfügungen enthalten einen verbindlichen Entscheid über Bestand, N ichtbestand oder Umfang von Leistungen oder von Forderungen .</w:t>
      </w:r>
    </w:p>
    <w:p>
      <w:r>
        <w:t>Der Erlass einer Feststellungsverfügung setzt gemäss Art. 49 Abs. 2 ATSG – analog zu Art. 25 Abs. 2 in Verbindung mit Art. 5 Abs. 1 lit. b des Bundesgesetzes über das Verwaltungsverfahren ( VwVG ) – ein schützenswertes Interesse voraus, worunter rechtsprechungsgemäss ein rechtliches oder tatsächliches und aktuelles Interesse an der sofortigen Feststellung des Bestehens oder Nichtbestehens eines Rechts verhältnisses zu verstehen ist, dem keine erheblichen öffentlichen oder privaten Interessen entgegenstehen, und welches nicht durch eine rechtsgestaltende Ver fügung gewahrt werden kann (BGE 129 V 289 E. 2.1, 126 II 300 E. 2c, 121 V 311 E. 4a). Nach der zu Art. 25 Abs. 2 VwVG ergangenen, auch auf Art. 49 Abs. 2 ATSG anwendbaren Rechtsprechung des Bundesgerichts gilt das Erfordernis des schützenswerten Interesses auch für den Erlass von Feststellungsverfügungen, welche ein Hoheitsträger nicht auf Ersuchen, sondern von Amtes wegen (vg l . Art. 25 Abs. 1 VwVG ) erlässt (BGE 130 V 388 E. 2.4). Das Interesse an der Korrektur der bisher erfolgten Abrechnung für von der Beschwerdeführerin in der Schweiz bezogene medizinische Leistungen über die internationale Leistungs aushilfe liegt auf der Hand. Offenbleiben kann, aus welchen Gründen bisher Leis tungen über die internationale Leistungsaushilfe abgerechnet wurden. Eine Rück forderung von Leistungen erfolgte jedenfalls nicht. Die Leistungseinstellung betriff t ausschliesslich die Zukunft. Allerdings war nicht gleichzeitig auch konkret über die Abrechnung für medizinische Leistungen zu befinden. Somit ist der fest stellende Entsch eid nicht zu beanstanden. D er Beschwerdegegnerin, die im Rah men der internationalen Sachleistungsaushilfe Aufgaben als aushelfende Trägerin am Wohn- oder Aufenthaltsort der versicherten Personen erfüllt, kommt recht sprechungsgemäss im Verfahren gegenüber den Leistungsansprechern di e gleiche Verfügungskompetenz zu wie zugelassenen Krankenversicherern (BGE 146 V 152 Regeste u. E. 1.2.2). 4.7</w:t>
      </w:r>
    </w:p>
    <w:p>
      <w:r>
        <w:t>Zusammenfassend ergibt sich, dass die Einstellung der internationalen Leistungs aushilfe per 1. September 2018, die die Beschwerdegegnerin mit dem angefoch tenen Einspracheentscheid vom 2 2. August 2018 bestätigt hat ( Urk. 2/2) nicht zu beanstanden ist. Die von der Beschwerdeführerin am 1 7. September 2018 erho bene Beschwerde ( Urk. 2/1) erweist sich demgemäss als unbegründet und ist abzuweisen. Das Gericht erkennt: 1.</w:t>
      </w:r>
    </w:p>
    <w:p>
      <w:r>
        <w:t>Die Beschwerde wird abgewiesen. 2.</w:t>
      </w:r>
    </w:p>
    <w:p>
      <w:r>
        <w:t>Das Verfahren ist kostenlos. 3.</w:t>
      </w:r>
    </w:p>
    <w:p>
      <w:r>
        <w:t>Zustellung gegen Empfangsschein an: - X.___ - Gemeinsame Einrichtung KVG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2.3</w:t>
      </w:r>
    </w:p>
    <w:p>
      <w:r>
        <w:t>Die Beigeladene vertrat in ihrer Vernehmlassung vom 2 0. Dezember 2018 die Auffassung , es liege ein Sachverhalt vor, der vom FZA und der GVO erfasst sei. Nach den Rechtsvorschriften dieser Erlasse unterstehe die nicht erwerbstätige Beschwerdeführerin, die als deutsche Staatsangehörige in der Schweiz wohnhaft sei und eine AHV-Altersrente beziehe, den schweizerischen gesetzlichen Be stimmungen. Aufgrund der Unterstellung unter schweizerisches Recht könne die Beschwerdeführerin über keine gesetzliche Krankenve rsicherung in Italien verfügen und zufolge der Unterstellung unter schweizerisches Recht könne auch keine Abrechnung über die internationale Leistungsaushilfe zu Lasten der SSN erfolgen. Vielmehr bestehe grundsätzlich eine Versicherungspflicht in der Schweiz .</w:t>
      </w:r>
    </w:p>
    <w:p>
      <w:r>
        <w:t>Die im Gesetz vorgesehenen Ausnah men von der Versicherungspflicht änderten am Grundsatz des</w:t>
      </w:r>
    </w:p>
    <w:p>
      <w:r>
        <w:t>Obligatoriums nichts. Sämtlichen Ausnahmebestimmungen sei gemeinsam , dass sie für eine Befreiung von der Versicherungspflicht eine aus ländische Versicherung verlangten, die im Verhältnis zum schweizerischen einen gleichwertigen Schutz gewährleiste. Der Ausnahmetatbestand von Art. 2 Abs.</w:t>
      </w:r>
    </w:p>
    <w:p>
      <w:r>
        <w:rPr>
          <w:b/>
        </w:rPr>
        <w:t>E. 3</w:t>
      </w:r>
    </w:p>
    <w:p>
      <w:r>
        <w:t>KVG zu subsumieren, wobei Art. 18 Abs.</w:t>
      </w:r>
    </w:p>
    <w:p>
      <w:r>
        <w:rPr>
          <w:b/>
        </w:rPr>
        <w:t>E. 3.1</w:t>
      </w:r>
    </w:p>
    <w:p>
      <w:r>
        <w:t>Gemäss Art. 18 Abs. 3 KVG in Verbindung mit Art. 19 Abs. 1 KVV nimmt die GE KVG die sich aus Art. 95a KVG ergebenden Aufgaben als Verbindungsstelle wahr. Sie erfüllt auch die Aufgaben als aushelfender Träger am Wohn- oder am Auf enthaltsort der Versicherten, für die aufgrund von Art. 95a KVG Anspruch auf internationale Leistungsaushilfe besteht. Sie ist ausserdem zuständig für die Durchführung der Leistungsaushilfe und die Aufgaben als Verbindungsstelle auf grund anderer internationaler Vereinbarungen.</w:t>
      </w:r>
    </w:p>
    <w:p>
      <w:r>
        <w:rPr>
          <w:b/>
        </w:rPr>
        <w:t>E. 3.2</w:t>
      </w:r>
    </w:p>
    <w:p>
      <w:r>
        <w:t>Berechtigt zur Leistungsaushilfe in der Schweiz sind in der Hauptsache Mit gliedstaatenangehörige mit Wohnsitz und Versicherung in einem anderen Abkom mensstaat al s der Schweiz respekti ve vo n der KVG-Versicherungspflicht B efreite während eines vorübergehenden Aufenthaltes in der Schweiz ( Art. 19 u. 20 GVO ) sowie Mitgliedstaatsangehörige mit Wohnsitz in der Schweiz und Erwerbs tätig keit sowie Versicherung in einem ausländischen Mitgliedstaat ( Art. 17 GVO ) . Anspruch auf Leistungsaushilfe haben ferner in der Schweiz wohnhafte Rentner ohne Rentenanspruch in der Schweiz respektive ohne Versicherungspflicht in der Schweiz und Rentner mit Wohnsitz in einem ausländischen Mitgliedstaat und schweizerischer Krankenpflegeversicherung während eines vorübergehenden A ufenthaltes in der Schweiz, die in einem Mitgliedstaat wohnen den Familien angehörigen der genannten Person en ohne eigenes Sozi a l rechtsstatut und An schluss an die schweizerische Krankenpflegeversicherung wä h rend eines vorüber gehenden Aufenthalts in der Schweiz sowie in der Schweiz wohnhafte, von der Versicherungspflicht nach KVG befreite Personen, die als Familienangehörige in einer ausländischen vertragsstaatlichen Krankenversicherung mitversichert sind</w:t>
      </w:r>
    </w:p>
    <w:p>
      <w:r>
        <w:t>( Art. 24 ff. GVO ; vgl. auch Gebhard Eugs ter , Kranken versicherung, in: Schweize risches Bundesverwaltungsrecht (SBVR), 3. Aufl., Zürich 2016, S. 594 Rz 609 ) .</w:t>
      </w:r>
    </w:p>
    <w:p>
      <w:r>
        <w:rPr>
          <w:b/>
        </w:rPr>
        <w:t>E. 3.3</w:t>
      </w:r>
    </w:p>
    <w:p>
      <w:r>
        <w:t>Im Falle zwischenstaatlicher Leistungsaushilfe nach dem FZA behandeln die schweizerischen Leistungserbringer eine aushilfeberechtigte Person aus einem Mitgliedstaat praxisgemäss gleich wie eine in der Schweiz wohnhafte und ver sicherte Person. Der Leistungsanspruch, die anwendbaren Tarife und die Kosten be teiligung richten sich nach dem KVG. Zu beachten ist jedoch, dass weder das KVG noch das FZA oder die GVO</w:t>
      </w:r>
    </w:p>
    <w:p>
      <w:r>
        <w:t>den Leistungserbringern Pflichten auferlegen. Es ist Aufgabe der Krankenversicherer , im Rahmen der Tarifverträge dafür zu sorgen, dass die Leistungsaushilfe von den Leistungserbringern abkommens ge recht durchgeführt wird (Gebhard Eugster , a.a.O., S. 594 Rz 610). 4. 4.1</w:t>
      </w:r>
    </w:p>
    <w:p>
      <w:r>
        <w:t>Die Beschwerdeführerin hatte als deutsche Staatsangehörige im Zeitpunkt des Erlasses des angefochtenen Einspracheentscheid es ( Urk. 2/2) , wie auch bereits bei Erlass der Verfügung vom 1 7. Juli 2018 (Beilage 5 zu Urk. 2/4/5) , Wohnsitz in Y.___</w:t>
      </w:r>
    </w:p>
    <w:p>
      <w:r>
        <w:t>(Beilage 1/3 zu Urk. 2/4/8) und bez og nebst einer deutschen R ente seit November 2010 eine AHV-Altersrente (Beilage 2/5 f. zu Urk. 2/4/8) . Keine der in vorstehender E. 3.2 genannten Konstellationen , die eine Leistungs aushilfe in der Schweiz nach sich ziehen, ist erfüllt. Erfüllt sind vielmehr die Voraussetzung en gemäss Art. 23 GVO, denn das KVG, das heisst das Recht des Wohnsitzstaates, gewährleistet im Sinne einer Versicherungspflicht</w:t>
      </w:r>
    </w:p>
    <w:p>
      <w:r>
        <w:t>für alle Personen mit Wohnsitz in der Schweiz ( Art. 3 Abs. 1 KVG )</w:t>
      </w:r>
    </w:p>
    <w:p>
      <w:r>
        <w:t>einen umfassenden Leistungsanspruch bei Krankheit ( Art. 1a KVG) . Besteht ein Versicherungsschutz in der Schweiz, bleibt für die internationale Leistungsaushilfe kein Raum. Kosten träger ist ein schweizerischer Krankenversicherer, den die versicherte Person ge wählt hat oder dem sie gegebenenfalls zugewiesen wurde ( Art. 4 u. Art. 6 Abs. 2 KVG). Eine aushelfender Träger ist in dieser Konstellation nicht erfor der lich. 4.2</w:t>
      </w:r>
    </w:p>
    <w:p>
      <w:r>
        <w:t>Die Beschwerdeführerin wurde indessen durch die Beigeladene als zuständige Behörde des Wohnsitzkantons ( § 2 des Einführungsgesetzes zum Krankenversi cherungsgesetzes; EG KVG) zuletzt am 1 0. September 2013 in Anwendung von Art. 3 Abs. 2 KVG in Verbindung mit Art. 2 Abs.</w:t>
      </w:r>
    </w:p>
    <w:p>
      <w:r>
        <w:rPr>
          <w:b/>
        </w:rPr>
        <w:t>E. 8</w:t>
      </w:r>
    </w:p>
    <w:p>
      <w:r>
        <w:t>KVV) vom Beitritt zu einer schweizerischen Krankenversicherung dispensiert ist .</w:t>
      </w:r>
    </w:p>
    <w:p>
      <w:r>
        <w:t>Was sodann</w:t>
      </w:r>
    </w:p>
    <w:p>
      <w:r>
        <w:t>Art. 24 GVO betrifft, so ist diese Norm klare rweise nicht einschlägig. Diese kommt nur bei Nichtvorliegen eines Sachleistungsanspruchs nach den Rechtsvorschriften des Wohnsitzstaates zur Anwendung, mithin dann, wenn die Voraussetzungen gemäss Art. 23 GVO nicht erfüllt sind. Dies ist jedoch hier nicht der Fall. 4.5</w:t>
      </w:r>
    </w:p>
    <w:p>
      <w:r>
        <w:t>Die Beschwerdeführerin macht ferner geltend, e s komme einer Missachtung ihres berechtigten Vertrauens gleich, dass nach fünf Jahren der Entscheid aus dem Jahr 2013 rückgängig gemacht werde, obschon sich weder an den Fakten noch an den rechtlichen Grundlagen etwas Wesentliches geändert habe (vgl.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