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KV.2019.00073 vom 11. Mai 2020</w:t>
      </w:r>
    </w:p>
    <w:p>
      <w:r>
        <w:t>ZH Sozialversicherungsgericht, 2020-05-11, DE</w:t>
      </w:r>
    </w:p>
    <w:p>
      <w:r>
        <w:rPr>
          <w:b/>
        </w:rPr>
        <w:t xml:space="preserve">Quelle: </w:t>
      </w:r>
      <w:r>
        <w:t>https://mcp.opencaselaw.ch/entscheid/zh_sozialversicherungsgericht_KV.2019.00073</w:t>
      </w:r>
    </w:p>
    <w:p>
      <w:r>
        <w:t>FR: ZH_SOZIALVERSICHERUNGSGERICHT KV.2019.00073 du 11 mai 2020</w:t>
      </w:r>
    </w:p>
    <w:p>
      <w:r>
        <w:t>IT: ZH_SOZIALVERSICHERUNGSGERICHT KV.2019.00073 del 11 maggio 2020</w:t>
      </w:r>
    </w:p>
    <w:p>
      <w:pPr>
        <w:pStyle w:val="Heading2"/>
      </w:pPr>
      <w:r>
        <w:t>Erwägungen</w:t>
      </w:r>
    </w:p>
    <w:p>
      <w:r>
        <w:rPr>
          <w:b/>
        </w:rPr>
        <w:t>E. 1</w:t>
      </w:r>
    </w:p>
    <w:p>
      <w:r>
        <w:t>X.___ , geboren 1949, ist deutscher Staatsangehöriger mit Wohnsitz in der Schweiz (Urk. 10/6) . Am 29. Juli 2018 ersuchte er um Befreiung von der Krankenversicherungspflicht (Urk. 10/1). Mit Verfügung vom 23. Mai 20 19 wies die Gesundheitsdirektion des Kanton s Zürich (nachfolgend: Gesund heitsdi rektion) das Gesuch ab (Urk. 10/18). Die dagegen am 20. Juni 2019 erho bene Ein sprache (Urk. 10/21) wies sie mit Entscheid vom 12. August 2019 ab (Urk. 2 = 10/24).</w:t>
      </w:r>
    </w:p>
    <w:p>
      <w:r>
        <w:rPr>
          <w:b/>
        </w:rPr>
        <w:t>E. 2</w:t>
      </w:r>
    </w:p>
    <w:p>
      <w:r>
        <w:t>Gegen den Einspracheentscheid vom 12. August 2019 (Urk. 2) erhob X.___ am 9. September 2019 Beschwerde und beantragte sinnge mäss, der Entscheid sei aufzuheben und er sei von der Krankenver sicherungs pflicht zu befreien (Urk. 1). Am 23. September 2019 (Urk. 6) reichte er das For mular H (Urk. 7) ein. Mit Beschwerdeantwort vom 7. November 2019 ersuchte die Gesundheitsdirektion um Abweisung der Beschwerde (Urk. 9), was dem Besch wer deführer am 11. November 2019 zur Kenntnis gebracht wurde (Urk. 11). Das Gericht zieht in Erwägung: 1.</w:t>
      </w:r>
    </w:p>
    <w:p>
      <w:r>
        <w:t>Die Beschwerdegegnerin hat im angefochtenen Einspracheentscheid zutreffend dargelegt, dass im vorliegenden Fall schweizerisches Recht zur Anwendung ge langt ( Urk. 2 S. 2 Ziff. 1 ). Auf diese unbestritten gebliebenen und korrekten Aus führungen wird verwiesen.</w:t>
      </w:r>
    </w:p>
    <w:p>
      <w:r>
        <w:rPr>
          <w:b/>
        </w:rPr>
        <w:t>E. 2.1</w:t>
      </w:r>
    </w:p>
    <w:p>
      <w:r>
        <w:t>Gemäss</w:t>
      </w:r>
    </w:p>
    <w:p>
      <w:r>
        <w:t>Art.</w:t>
      </w:r>
    </w:p>
    <w:p>
      <w:r>
        <w:rPr>
          <w:b/>
        </w:rPr>
        <w:t>E. 2.2</w:t>
      </w:r>
    </w:p>
    <w:p>
      <w:r>
        <w:t>Art. 3 Abs. 2 KVG ermächtigt den Bundesrat, Ausnahmen von der Versiche rungs pflicht vorzusehen. Die gestützt auf Art. 3 Abs. 2 KVG erlassenen Ausnahme be stimmungen finden sich in Art. 2 Abs. 1-8 der Verordnung über die Kranken versicherung ( KVV ) und in Art. 6 Abs. 1 KVV. In Art. 2 Abs. 2-8 KVV ist die Möglichkeit für verschiedene Personenkategorien geregelt, auf Gesuch hin vom Versicherungsobligatorium befreit zu werden.</w:t>
      </w:r>
    </w:p>
    <w:p>
      <w:r>
        <w:t>Die Ausnahmen gemäss Verord nung stellen abschliessende Aufzählungen dar und unterliegen grundsätzlich einer restriktiven Interpretation ( Eugster , a.a.O., S. 423 Rz 46 ).</w:t>
      </w:r>
    </w:p>
    <w:p>
      <w:r>
        <w:t>Unter anderem ermöglicht Art. 2 Abs.</w:t>
      </w:r>
    </w:p>
    <w:p>
      <w:r>
        <w:rPr>
          <w:b/>
        </w:rPr>
        <w:t>E. 3</w:t>
      </w:r>
    </w:p>
    <w:p>
      <w:r>
        <w:t>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Krankenpflege versichern lassen, untersteht also dem Krankenversicherungs obli gatorium nach KVG. Der Wohnsitz bestimmt sich nach Art. 23-26 des Zivilge setzbuches (ZGB; Art. 13 Abs. 1 des Bundesgesetzes über den Allgemeinen Teil des Sozialversi cherungsrechts, ATSG, und Art. 1 Abs. 1 KVV ).</w:t>
      </w:r>
    </w:p>
    <w:p>
      <w:r>
        <w:t>Dieses allgemeine Versicherungsobligatorium für die gesamte schweizerische Wohnbevölkerung stellt ein unverzichtbares Instrument zur Gewährleistung der Solidarität zwischen Gesunden und Kranken dar (Gebhard Eugster , in: Schwei zerisches Bundesverwaltungsrecht, Band XIV, Soziale Si cherheit, Ulrich Meyer, Hrsg., 3. Aufl. , Basel/Genf/München, 2016, E. Krankenversicherung, S. 418 Rz 29). In Anbetracht dieser gesetzgeberischen Absicht ist es folgerichtig, dass die Aus nahmen von der Versicherungspflicht und damit von der Zugehörigkeit zur Soli dargemeinschaft eng umschrieben werden. Der Zweck des Obligat oriums besteht nicht nur darin zu verhindern, dass infolge Fehlens einer Versicherung unter Umständen bei Risikoeintritt das Gemeinwesen für höhere oder alle Kosten auf kommen muss, sondern auch darin, die Solidarität zwischen Gesunden und Kran ken zu gewährleisten (BGE 132 V 310 E. 8.3, E. 8.5.6).</w:t>
      </w:r>
    </w:p>
    <w:p>
      <w:r>
        <w:rPr>
          <w:b/>
        </w:rPr>
        <w:t>E. 3.3</w:t>
      </w:r>
    </w:p>
    <w:p>
      <w:r>
        <w:t>Streitig und zu prüfen ist, ob der Beschwerdeführer vom schweizerischen Ver sicherungsobligatorium befreit werden kann. 4. 4.1</w:t>
      </w:r>
    </w:p>
    <w:p>
      <w:r>
        <w:t>Der Beschwerdeführer wohnt in der Schweiz und ist gemäss Angaben in den Akten im Besitz einer Aufenthaltsbewilligung B EU/EFTA ( Urk. 10/1 S. 1). Damit untersteht er sowohl gestützt auf Art. 1 Abs. 1 als auch gestützt auf Art. 1 Abs. 2 lit . f KVV grundsätzlich der schweizerischen Versicherungspflicht, was er grund sätzlich auch nicht bestreitet (vgl. Urk. 1 S. 1). Selbst wenn ihm eine Nieder lassungsbewilligung C erteilt worden wäre (vgl. entsprechendes Vorbringen in Urk 1 S. 1) , würde dies - was er zu Recht nicht geltend macht - nichts daran ändern. 4.2</w:t>
      </w:r>
    </w:p>
    <w:p>
      <w:r>
        <w:t>Ein Sachverhalt, aufgrund dessen der Beschwerdeführer von vornherein von der schweizerischen Versicherungspflicht ausgenommen wäre (Art. 2 Abs. 1 KVV und Art. 6 Abs. 1 KVV), liegt nach Lage der Akten nicht vor. In Bezug auf die Bestimmungen, die eine Befreiung vom schweizerischen Versicherungsobli gato rium auf Gesuch hin vorsehen ( Art. 2 Abs. 2 -8 KVV), ist sodann - wie die Be schwerdegegnerin zutreffend erkannte - einzig Art. 2 Abs. 8 KVV näher zu prüfen , da die anderen Befreiungstatbestände in Bezug auf den vorliegenden Sachverhalt ausser Betracht fallen. Gegenteiliges machte der Beschwerdeführer auch nicht geltend. 5. 5.1</w:t>
      </w:r>
    </w:p>
    <w:p>
      <w:r>
        <w:t>Die erste der restriktiv zu handhabenden Befreiungsvoraussetzungen von Art. 2 Abs.</w:t>
      </w:r>
    </w:p>
    <w:p>
      <w:r>
        <w:rPr>
          <w:b/>
        </w:rPr>
        <w:t>E. 8</w:t>
      </w:r>
    </w:p>
    <w:p>
      <w:r>
        <w:t>KVV gelten kann ( vgl. auch BGE 134 V 34 E. 7). Nachdem damit bereits die erste der zwei kumulativ zu erfüllenden Befreiungsbedingungen nicht erfüllt ist, kann offen bleiben , ob sich der Be schwe r deführer aufgrund seines Gesundheitszustandes und seines Alters nicht oder nur zu kaum tragbaren Bedingungen im bisherigen Umfang zusatzversichern könnte. 5.3</w:t>
      </w:r>
    </w:p>
    <w:p>
      <w:r>
        <w:t>Soweit der Beschwerdeführer aus seinem zuletzt angeblich im Jahr 1998 erbrachten Versicherungsnachweis Rechte ableiten will (vgl. Urk. 1 S. 6), kann ihm nicht gefolgt werden. Bei der Befreiung vom S chweizerischen Kranken ver sicherungsobligatorium handelt es sich um einen Dauersachverhalt, so dass bei Änderung der Rechtslage grundsätzlich eine Anpassung zu erfolgen hat, ausser es fänden sich besondere Übergangsbestimmunge n (BGE 112 V 387 E. 3c ) . Da Übergangsbestimmungen zum auf den 1. Juni 2002 geänderten Art. 2 Abs. 8 KVV fehlen, hätte eine solche grundsätzlich mit Inkrafttreten des neuen Rechts erfolgen müssen . Weil die Rechtslage seit der Befreiung gestützt auf den Nachweis im Jahr 1998 geändert hat, ist auch die Berufung auf den Vertrauensschutz unbe helflich . Keine Vertrauensgrundlage bildet sodann das blosse Nichthandeln der Zürcher Behörde ( Urteil des Bundesgerichts 9C_921/2008 vom 23. April 2009 E.</w:t>
      </w:r>
    </w:p>
    <w:p>
      <w:r>
        <w:t>5 mit mehreren Hinweisen ). Schliesslich macht der Beschwerdeführer nicht geltend, er hätte im Vertrauen auf die bisherige Befreiung nicht wieder gut zu machende Dispositionen getroffen, was Voraussetzung für eine erfolgreiche Berufung auf den Vertrauensschutz wäre.</w:t>
      </w:r>
    </w:p>
    <w:p>
      <w:r>
        <w:t>In diesem Zusammenhang ist ausserdem anzumerken, dass der Beschwerdeführer aus Sicht der deutschen Versicherung als Person mit Wohnsitz in Deutschland betrachtet wird (Urk. 10/7: « Adress in the</w:t>
      </w:r>
    </w:p>
    <w:p>
      <w:r>
        <w:t>country</w:t>
      </w:r>
    </w:p>
    <w:p>
      <w:r>
        <w:t>of</w:t>
      </w:r>
    </w:p>
    <w:p>
      <w:r>
        <w:t>residence : …» ). Dementsprechend besteht deren Versicherungsdeckung auch bloss für einen vorübergehenden Auslandaufenthalt (Urk. 7 S. 4 [= 10/25 S. 4]). 5. 4</w:t>
      </w:r>
    </w:p>
    <w:p>
      <w:r>
        <w:t>Zusammenfassend kann der Beschwerdeführer nicht gestützt auf Art. 2 Abs. 8 KVV von der Versicherungspflicht befreit werden. Dies führt zur Abweisung der Beschwerde.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