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KV.2019.00018 vom 7. Juni 2019</w:t>
      </w:r>
    </w:p>
    <w:p>
      <w:r>
        <w:t>ZH Sozialversicherungsgericht, 2019-06-07, DE</w:t>
      </w:r>
    </w:p>
    <w:p>
      <w:r>
        <w:rPr>
          <w:b/>
        </w:rPr>
        <w:t xml:space="preserve">Quelle: </w:t>
      </w:r>
      <w:r>
        <w:t>https://mcp.opencaselaw.ch/entscheid/zh_sozialversicherungsgericht_KV.2019.00018</w:t>
      </w:r>
    </w:p>
    <w:p>
      <w:r>
        <w:t>FR: ZH_SOZIALVERSICHERUNGSGERICHT KV.2019.00018 du 7 juin 2019</w:t>
      </w:r>
    </w:p>
    <w:p>
      <w:r>
        <w:t>IT: ZH_SOZIALVERSICHERUNGSGERICHT KV.2019.00018 del 7 giugno 2019</w:t>
      </w:r>
    </w:p>
    <w:p>
      <w:pPr>
        <w:pStyle w:val="Heading2"/>
      </w:pPr>
      <w:r>
        <w:t>Erwägungen</w:t>
      </w:r>
    </w:p>
    <w:p>
      <w:r>
        <w:rPr>
          <w:b/>
        </w:rPr>
        <w:t>E. 1</w:t>
      </w:r>
    </w:p>
    <w:p>
      <w:r>
        <w:t>7. Juni 2019 in Sachen X.___ Beschwerdeführerin vertreten durch lic . iur . Y.___ gegen EGK Grundversicherungen AG Brislachstrasse 2, 4242 Laufen Beschwerdegegnerin</w:t>
      </w:r>
    </w:p>
    <w:p>
      <w:r>
        <w:rPr>
          <w:b/>
        </w:rPr>
        <w:t>E. 1.1</w:t>
      </w:r>
    </w:p>
    <w:p>
      <w:r>
        <w:t>Die unter Beistandschaft ( vgl. Urk. 6) stehende X.___ , geboren 1964 , war ab 1. Januar 2017 bei der EGK Grundversicherungen AG , Laufen (EGK), obligatorisch gemäss dem Bundes gesetz über die Kran ken versi che rung (KVG) versichert und gleichzeitig im Rahmen eines Krankenzusatzversicherungs vertra ges bei der EGK Privatversicherungen AG, Laufen, für einen Beitrag an d ie Kosten stationärer Behandlung en in der allgemeinen Abteilung in allen öffentlichen und privaten, auf einer kantonalen Spitalliste aufgeführten Akutspitäler der Schweiz sowie von gewissen Spitälern mit komplementärmedizinischer Ausrichtung ,</w:t>
      </w:r>
    </w:p>
    <w:p>
      <w:r>
        <w:t>ge mäss dem Bundesgesetz über den Versicherungsvertrag (VVG) versichert ( Urk. 12/6 und Urk. 12/4 S. 11 Art.</w:t>
      </w:r>
    </w:p>
    <w:p>
      <w:r>
        <w:rPr>
          <w:b/>
        </w:rPr>
        <w:t>E. 1.2</w:t>
      </w:r>
    </w:p>
    <w:p>
      <w:r>
        <w:t>Mit Verfügung vom</w:t>
      </w:r>
    </w:p>
    <w:p>
      <w:r>
        <w:rPr>
          <w:b/>
        </w:rPr>
        <w:t>E. 1.3</w:t>
      </w:r>
    </w:p>
    <w:p>
      <w:r>
        <w:t>Mit Verfügung vom 1 9. August 2018 ( Urk. 12/31) stellte die EGK fest, dass ihr die Versicherte unter anderem für die Kosten der stationären Behandlung in der Z.___ während einer Leistungssperre einen Betrag von Fr. 7'131.05, zuzüglich Mahngebühren, Umtriebsspesen und Betreibungskosten, total Fr. 7'344.05, schulde und hob den von der Versicherten in der Betreibung Nr. «…» des Betreibungsamtes Birmensdorf erhobenen Rechtsvorschlag im Umfang von Fr. 7'231.75 a uf. Am 9. September 2018 erhob die Versicherte gegen die Ver fügung vom 1 9. August 2018 Einsprache ( Urk. 12/33/0), worauf die EGK der Ver sicherten mit Schreiben vom 1 3. November 2018 ( Urk. 12/37) mitteilte, dass sie die Betreibung Nr. «…» beim Betreibungsamt Birmensdorf zurückgezogen habe, dass indes ein Betrag von Fr. 6'504.95 weiterhin von der Versicherten geschuldet sei. Mit E ntscheid vom 1 8. Dezember 2018 ( Urk. 12/39 = Urk. 2) wies die EGK die von der Versicherten gegen die Verfügung vom 1 9. August 2018 erhobene Ein sprache ab (S. 2).</w:t>
      </w:r>
    </w:p>
    <w:p>
      <w:r>
        <w:rPr>
          <w:b/>
        </w:rPr>
        <w:t>E. 2</w:t>
      </w:r>
    </w:p>
    <w:p>
      <w:r>
        <w:t>Gegen den Einspracheentscheid der EGK</w:t>
      </w:r>
    </w:p>
    <w:p>
      <w:r>
        <w:t>vom 1 8. Dezember 2018 (Urk. 2) erhob die Versicherte am</w:t>
      </w:r>
    </w:p>
    <w:p>
      <w:r>
        <w:rPr>
          <w:b/>
        </w:rPr>
        <w:t>E. 3</w:t>
      </w:r>
    </w:p>
    <w:p>
      <w:r>
        <w:t>.10</w:t>
      </w:r>
    </w:p>
    <w:p>
      <w:r>
        <w:t>Erfolgt hingegen die Beanspruchung eines ausserkantonalen Listenspitals nicht aus medizinischen Gründen ,</w:t>
      </w:r>
    </w:p>
    <w:p>
      <w:r>
        <w:t>sondern aus anderen , insbesondere aus persönlichen Gründen durch die versicherte Person, übernehmen der Versicherer und der Wohnkanton die Vergütung anteilsmässig nach Art. 49a KVG höchstens nach dem Tarif, der in einem Listenspital des Wohnkantons der versicherten Person für die betreffende Behandlung gilt ( Art. 41 Abs. 1 bis KVG) .</w:t>
      </w:r>
    </w:p>
    <w:p>
      <w:r>
        <w:t>Demzufolge haben die Krankenversicherer bei ausserkantonalen Wahlhospitalisationen</w:t>
      </w:r>
    </w:p>
    <w:p>
      <w:r>
        <w:t>höchstens den Tarif eines Listenspitals des Wohnkantons als Referenztarif zu vergüten. Der Ver sicherer und der Wohnkanton müssen die Kosten daher nur in dem Umfang über nehmen, wie sie diese bei einer Behandlung im Wohnkanton zu tragen verpflich tet wäre n ; die Differenz trägt die versicherte Person selbst beziehungsweise ihre Zusatzversicherung. Mit dieser Regelung soll verhindert werden, dass durch aus serkantonale Wahlhospitalisationen der Zweck der Spitalplanung vereitelt wird ( vgl. Urteil des Bundesgerichts 9C_835/2010 vom 1 1. November 2010 E. 2.3).</w:t>
      </w:r>
    </w:p>
    <w:p>
      <w:r>
        <w:rPr>
          <w:b/>
        </w:rPr>
        <w:t>E. 4</w:t>
      </w:r>
    </w:p>
    <w:p>
      <w:r>
        <w:t>.2</w:t>
      </w:r>
    </w:p>
    <w:p>
      <w:r>
        <w:t>Die Beschwerdegegnerin ging im angefochtenen Einspracheentscheid vom 1 8. Dezember 2018 ( Urk. 2) und in der Beschwerdeantwort vom 1 5. März 2019 (Urk. 9) davon aus, dass die Hospitalisation der Beschwerdeführerin ausserh alb des Wohnkantons, in der Z.___</w:t>
      </w:r>
    </w:p>
    <w:p>
      <w:r>
        <w:t>nicht aus medizinischen Gründen erfolgt war , und stellte fest, dass die von ihr als Grundversicherer gemäss dem KVG für die ausserkantonale Wahlhospitalisation der Beschwerdeführerin ge schuldeten Kosten</w:t>
      </w:r>
    </w:p>
    <w:p>
      <w:r>
        <w:t>auf der Grundlage eines im Kanton Zürich geltenden Tarifs für ein psychiatrisches Spital ermittelten Referenztar ifes im Umfang von Fr. 569.</w:t>
      </w:r>
    </w:p>
    <w:p>
      <w:r>
        <w:t>im Tag ( Urk.</w:t>
      </w:r>
    </w:p>
    <w:p>
      <w:r>
        <w:rPr>
          <w:b/>
        </w:rPr>
        <w:t>E. 9</w:t>
      </w:r>
    </w:p>
    <w:p>
      <w:r>
        <w:t>S. 3). 5 .3</w:t>
      </w:r>
    </w:p>
    <w:p>
      <w:r>
        <w:t>Von der Beschwerdeführerin wird nicht bestritten, dass di e streitige Rückforde rung nicht die Vergütung von Leistungen der obligatorische n Krankenversiche rung nach dem KVG sondern von solche n</w:t>
      </w:r>
    </w:p>
    <w:p>
      <w:r>
        <w:t>i hre r</w:t>
      </w:r>
    </w:p>
    <w:p>
      <w:r>
        <w:t>Krankenzuzsatzve rsicherung nach dem VVG betreffen . Die Beschwerdeführerin bringt vor, dass die Beschwerdegeg nerin in Bezug auf Rückforderungen aus Krankenzusatzversicherungen gemäss dem VVG nicht zum Erlass von Verfügungen und Einspracheentscheiden befugt gewesen sei, weshalb der angefochtene Einspracheentscheid bereits aus diesem Grunde aufzuheben sei ( Urk. 1 S. 5). 5 .4</w:t>
      </w:r>
    </w:p>
    <w:p>
      <w:r>
        <w:t>Die weiteren Vorbringen der Beschwerdeführerin ändern daran nichts. Auf etwas anderes lässt sich insbesondere nicht aus den Kostengutsprachen der Beschwer degegnerin beziehungsweise der EGK Privatversicherungen AG vom 3 1. August 2016 (Urk. 12/12) und vom 2. September 2016 ( Urk. 12/13) schliessen. Denn ei nerseits stell en Kostengutsprache n des Krankenversicherers kein verbindliches Leistungsversprechen gegenüber der versicherten Person dar (Urteil des Bundes gerichts 9C_61/2009 vom 1 6. Juli 2009 E. 5.2.1 mit Hinweisen; BGE 142 V 478 E. 4.2). Andererseits haben die erwähnten Kostengutsprachen vom 3 1. August 2016 (Urk. 12/12) und vom 2. September 2016 ( Urk. 12/13) gemäss ihrem Wort laut ausschliesslich ein Leistungsversprechen aus der Krankenzusatz versicherung nach dem VVG zum Inhalt . 5 .5</w:t>
      </w:r>
    </w:p>
    <w:p>
      <w:r>
        <w:t>Nach Gesagtem steht daher fest, dass die Verfügungen der Beschwerdegegnerin vom 2 6. April 2018 (Urk. 12/23 ) und vom 1 9. August 2018 ( Urk. 12/31) sow ie der angefochtene Einspracheentscheid vom 1 8. Dezember 2018 ( Urk. 2) eine Rück forderung von</w:t>
      </w:r>
    </w:p>
    <w:p>
      <w:r>
        <w:t>( angeblich )</w:t>
      </w:r>
    </w:p>
    <w:p>
      <w:r>
        <w:t>zu Unrecht von der EGK Privatversicherung AG an die B eschwerdeführerin ausgerichteten Leistungen aus der Kranken zusatz versiche rung nach dem VVG betreffend die stationäre Heilbehandlung in der Z.___ zum Inhalt haben . 6 . 6 .1</w:t>
      </w:r>
    </w:p>
    <w:p>
      <w:r>
        <w:t>Nach der Rechtsprechung ist eine fehlerhafte Verfügung nach Art. 5 Abs. 1 des Bundesgesetzes über das Verwaltungsverfahren ( VwVG ) nur ausnahmsweise nichtig, wenn der Mangel besonders schwer und offensichtlich oder zumindest leicht erkennbar ist; zudem darf die Rechtssicherheit durch die Annahme der Nichtigkeit nicht ernsthaft gefährdet sein. Als Nichtigkeitsgründe fallen vorab funktionelle und sachliche Unzuständigkeit der entscheidenden Behörde sowie krasse Verfahrensfehler in Betracht. Dagegen führen nur ausserordentlich schwerwiegende inhaltliche Mängel zu Nichtigkeit (BGE 138 III 49 E. 4.4.3; Urteil des Bundesgerichts 9C_320/2014 vom 2 9. Januar 2015 E. 4.1). Als nichtig wäre namentlich eine Verfügung anzusehen, die einen unmöglichen Inhalt hat, bei der die Fehlerhaftigkeit an ihr selbst zum Ausdruck kommt, bei tatsächlicher Unmög lichkeit des Vollzugs oder wenn sie unklar oder unbestimmt ist (Urteil des Bun desgerichts 5P.178/2003 vom 2. Juni 2003 E. 3.2). Fehlt einer Verfügung zufolge Nichtigkeit jegliche Rechtsverbindlichkeit, so ist das durch die Behörde, die mit der Sache befasst ist, jederzeit und von Amtes wegen zu beachten (Urteil des Bundesgerichts 2C_596/2012 vom 1 9. März 2013 E. 2.1). 6 .2</w:t>
      </w:r>
    </w:p>
    <w:p>
      <w:r>
        <w:t>Vorliegend hat einerseits die Beschwerdegegnerin den angefochtenen Ein spracheentscheid</w:t>
      </w:r>
    </w:p>
    <w:p>
      <w:r>
        <w:t>vom 1 8. Dezember 2018 ( Urk. 2) und die Verfügungen vom 2 6. April 2018 ( Urk. 12/23) und vom 1 9. August 2018 ( Urk. 12/31) erlassen, ob wohl die EGK Privatversicherungen AG Trägerin der Kranken zusatzversicherung nach VVG ist. Des Weiteren haben die erwähnten Verfügungen und der ange fochtene Einspracheentscheid ausschliesslich eine Rückforderung zu Unrecht aus gerichteter Leistungen aus der Krankenzusatzversicherung nach VVG und damit eine Forderung privatrechtlicher Natur zum Inhalt. Die Beschwerdegegnerin war daher nicht befugt, die streitige Forderung autoritativ mittels Verfügung und Ein spracheentscheid festzustellen. Vielmehr wäre die EGK Privatversicherungen AG gehalten gewesen , die Beschwerdeführerin in Bezug auf die im Streite stehende privatrechtliche Forderung aus Krankenzusatzversicherung klageweise ins Recht zu fassen. 6 .3</w:t>
      </w:r>
    </w:p>
    <w:p>
      <w:r>
        <w:t>Nach Gesagtem weisen der angefochtene Einspracheentscheid</w:t>
      </w:r>
    </w:p>
    <w:p>
      <w:r>
        <w:t>vom 1 8. Dezember 2018 ( Urk. 2) und die Verfügungen vom 2 6. April 2018 ( Urk. 12/23) und vom 1 9. August 2018 ( Urk. 12/31)</w:t>
      </w:r>
    </w:p>
    <w:p>
      <w:r>
        <w:t>daher besonders gravierende Mängel auf, weshalb die erwähnten Voraussetzungen, unter denen die Rechtsprechung Nichtigkeit an nimmt (vorsehend E. 7.1 ) gegeben sind .</w:t>
      </w:r>
    </w:p>
    <w:p>
      <w:r>
        <w:t>Somit ist festzustellen, dass sowohl die Verfügung en</w:t>
      </w:r>
    </w:p>
    <w:p>
      <w:r>
        <w:t>vom 2 6. April 2018 (Urk. 12/23) und vom 1 9. August 2018 ( Urk. 12/31)</w:t>
      </w:r>
    </w:p>
    <w:p>
      <w:r>
        <w:t>als auch der</w:t>
      </w:r>
    </w:p>
    <w:p>
      <w:r>
        <w:t>Einspracheent scheid</w:t>
      </w:r>
    </w:p>
    <w:p>
      <w:r>
        <w:t>vom 1 8. Dezember 2018 ( Urk. 2)</w:t>
      </w:r>
    </w:p>
    <w:p>
      <w:r>
        <w:t>nichtig sind .</w:t>
      </w:r>
    </w:p>
    <w:p>
      <w:r>
        <w:t>Demzufolge ist a uf die Beschwerde nicht einzutreten. 7 .</w:t>
      </w:r>
    </w:p>
    <w:p>
      <w:r>
        <w:t>Nach § 34 Abs. 1 GSVGer hat die obsiegende Beschwerde führende Person An spruch auf Ersatz der Parteikosten. Diese werden ohne Rücksicht auf den Streit wert nach der Bedeutung der Streitsache, der Schwierigkeit des Prozesses und dem Mass des Obsiegens bemessen ( § 34 Abs. 3 GSVGer ).</w:t>
      </w:r>
    </w:p>
    <w:p>
      <w:r>
        <w:t>Da die vertretene Beschwerdeführerin im Ergebnis obsiegt, hat sie Anspruch auf eine Prozessentschädigung, welche unter Berücksichtigung der Bedeutung der Streitsache und der Schwierigkeit des Prozesses bei einem praxisgemässen Stun denansatz von Fr. 185 .-- (zuzüglich Mehrwertsteuer) auf Fr. 1'800.-- (inklusive Barauslagen und Mehrwertsteuer) festzusetzen ist. Der Einzelrichter verfügt: 1.</w:t>
      </w:r>
    </w:p>
    <w:p>
      <w:r>
        <w:t>Es wird festgestellt, dass</w:t>
      </w:r>
    </w:p>
    <w:p>
      <w:r>
        <w:t>sowohl die Verfügungen vom 2 6. April 2018 und vom 1 9. Au gust 2018 als auch Einspracheentscheid</w:t>
      </w:r>
    </w:p>
    <w:p>
      <w:r>
        <w:t>der EGK Grundversicherung AG vom 1 8. De zember 2018 nichtig sind. Demgemäss wird auf die Beschwerde nicht eingetreten. 2.</w:t>
      </w:r>
    </w:p>
    <w:p>
      <w:r>
        <w:t>Das Verfahren ist kostenlos. 3.</w:t>
      </w:r>
    </w:p>
    <w:p>
      <w:r>
        <w:t>Die Beschwerdegegnerin wird verpflichtet, der Beschwerdeführerin eine Prozessent schädigung von Fr. 1’800 .-- (inklusive Barauslagen und Mehrwertsteuer ) zu bezahlen. 4.</w:t>
      </w:r>
    </w:p>
    <w:p>
      <w:r>
        <w:t>Zustellung gegen Empfangsschein an: - lic . iur . Y.___ - EGK Grundversicherungen AG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Gerichtsschreiber 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