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KV.2018.00044 vom 20. Dezember 2019</w:t>
      </w:r>
    </w:p>
    <w:p>
      <w:r>
        <w:t>ZH Sozialversicherungsgericht, 2019-12-20, DE</w:t>
      </w:r>
    </w:p>
    <w:p>
      <w:r>
        <w:rPr>
          <w:b/>
        </w:rPr>
        <w:t xml:space="preserve">Quelle: </w:t>
      </w:r>
      <w:r>
        <w:t>https://mcp.opencaselaw.ch/entscheid/zh_sozialversicherungsgericht_KV.2018.00044</w:t>
      </w:r>
    </w:p>
    <w:p>
      <w:r>
        <w:t>FR: ZH_SOZIALVERSICHERUNGSGERICHT KV.2018.00044 du 20 décembre 2019</w:t>
      </w:r>
    </w:p>
    <w:p>
      <w:r>
        <w:t>IT: ZH_SOZIALVERSICHERUNGSGERICHT KV.2018.00044 del 20 dicembre 2019</w:t>
      </w:r>
    </w:p>
    <w:p>
      <w:pPr>
        <w:pStyle w:val="Heading2"/>
      </w:pPr>
      <w:r>
        <w:t>Erwägungen</w:t>
      </w:r>
    </w:p>
    <w:p>
      <w:r>
        <w:rPr>
          <w:b/>
        </w:rPr>
        <w:t>E. 1.1</w:t>
      </w:r>
    </w:p>
    <w:p>
      <w:r>
        <w:t>X.___ , geboren 1953, ist seit dem 1. Januar 1996 ( Urk.</w:t>
      </w:r>
    </w:p>
    <w:p>
      <w:r>
        <w:rPr>
          <w:b/>
        </w:rPr>
        <w:t>E. 1.2</w:t>
      </w:r>
    </w:p>
    <w:p>
      <w:r>
        <w:t>Am</w:t>
      </w:r>
    </w:p>
    <w:p>
      <w:r>
        <w:rPr>
          <w:b/>
        </w:rPr>
        <w:t>E. 2</w:t>
      </w:r>
    </w:p>
    <w:p>
      <w:r>
        <w:t>S. 2).</w:t>
      </w:r>
    </w:p>
    <w:p>
      <w:r>
        <w:rPr>
          <w:b/>
        </w:rPr>
        <w:t>E. 2.2</w:t>
      </w:r>
    </w:p>
    <w:p>
      <w:r>
        <w:t>Seit dem In-Kraft-Treten des KVG am 1. Januar 1996 sind prämiengünstigere Kollektivversicherungen für bestimmte Personengruppen innerhalb desselben Ver sicherers, namentlich Betriebskrankenkassen mit einer in der Regel günstigen Risi kostruktur, nicht mehr zulässig. Seither führen die Kassen die obligatorische Krankenversicherung ihrer Versicherten, die bis dahin einem solchen Kollektiv vertrag unterstellt waren, nach neuem Recht weiter. Im Bereich der obligato ri schen Krankenversicherung sind Kollektivverträge zwar nicht grundsätzlich ver boten; sie können indessen nur noch dazu dienen, dem Versicherungsnehmer, also etwa dem Arbeitgeber, einzelne administrative Aufgaben zu übertragen, bei spielsweise die Auszahlung der Leistungen und das Inkasso der Prämien für den Versicherer zu besorgen (Urteil des Bundesgerichts K 47/01 vom 2 5. August 2003, E. 4.2; Eugster , Rechtsprechung des Bundesgerichts, a.a.O., Art. 63 Rz 2 mit Hin weisen; Eugster , Krankenversicherung, a.a.O., S. 416 Rz 22). Auch kann die Prämienzahlungspflicht im Einverständnis mit dem Versicherer von einer Dritt person wie etwa dem Arbeitgeber übernommen werden. Am Rechtsverhältnis zwi schen dem Versicherer und der versicherten Person ändert sich damit aber nichts; die Prämienzahlungspflicht der versicherten Person besteht weiterhin, wenn die Vereinbarung mit der Drittperson bezüglich der Übernahme der Prä mienzahlung dahin fällt (Urteil des Bundesgerichts K 36/01 vom 1 3. Dezember 2001, E. 3b; Eugster , Krankenversicherung, a.a.O., S. 798 Rz 1312 mit Hinweisen).</w:t>
      </w:r>
    </w:p>
    <w:p>
      <w:r>
        <w:rPr>
          <w:b/>
        </w:rPr>
        <w:t>E. 2.3</w:t>
      </w:r>
    </w:p>
    <w:p>
      <w:r>
        <w:t>Die obligatorisch Versicherten trifft nach Art. 61 KVG und Art. 89 ff. der Ver ordnung über die Krankenversicherung (KVV) eine Prämienzahlungspflicht. Die Prämien sind im Voraus und in der Regel monatlich zu bezahlen ( Art. 90 KVV).</w:t>
      </w:r>
    </w:p>
    <w:p>
      <w:r>
        <w:rPr>
          <w:b/>
        </w:rPr>
        <w:t>E. 2.4</w:t>
      </w:r>
    </w:p>
    <w:p>
      <w:r>
        <w:t>In Art. 64a KVG und Art. 105a ff. KVV werden die Folgen der Nichtbezahlung von Prämien und Kostenbeteiligungen geregelt. Bezahlt die versicherte Person fällige Prämien oder Kostenbeteiligungen nicht, so hat der Versicherer ihr gemäss Art. 64a Abs. 1 KVG in Verbindung mit Art. 105b Abs. 1 KVV nach mindestens einer schriftlichen Mahnung spätestens drei Monate ab der Fälligkeit der Prämien eine Zahlungsaufforderung zuzustellen, ihr eine Nachfrist von 30 Tagen einzu räumen und sie auf die Folgen des Zahlungsverzuges hinzuweisen. Der Ver si che rer muss die Zahlungsaufforderung getrennt von allfälligen anderen Zahlungs ausständen zustellen. Bezahlt die versicherte Person trotz Zahlungsaufforderung die Prämien nicht innert der gesetzten Frist, so muss der Versicherer die Be treibung anheben (Art. 64a Abs. 2 KVG).</w:t>
      </w:r>
    </w:p>
    <w:p>
      <w:r>
        <w:t>2 .5</w:t>
      </w:r>
    </w:p>
    <w:p>
      <w:r>
        <w:t>Der obligatorische Krankenpflegeversicherer ist berechtigt, im Falle des Rechts vorschlags nachträglich eine formelle Verfügung zu erlassen und darin auch als Rechtsöffnungsinstanz über die Aufhebung des Rechtsvorschlag s</w:t>
      </w:r>
    </w:p>
    <w:p>
      <w:r>
        <w:t>zu befinden, und nach Eintritt der Rechtskraft derselben (respektive des sie gegebenenfalls er setzenden Einspracheentscheides ) die Betreibung fortzusetzen (Urteile des Bun des gerichts K 1/04 vom 6. August 2004 E. 3 und 9C_934/2011 vom 31. Januar 2012 je mit Hinweisen). 3.</w:t>
      </w:r>
    </w:p>
    <w:p>
      <w:r>
        <w:rPr>
          <w:b/>
        </w:rPr>
        <w:t>E. 3</w:t>
      </w:r>
    </w:p>
    <w:p>
      <w:r>
        <w:t>. März ( Urk. 9 /2), 5. April ( Urk. 9/3), 6. Mai ( Urk. 9/4), 5. Juni ( Urk. 9/5), 5. Juli ( Urk. 9/7), 5. August ( Urk. 9 /8 ) und 5. September 2017 ( Urk. 9 /9)</w:t>
      </w:r>
    </w:p>
    <w:p>
      <w:r>
        <w:t>stellte die Helsana dem Versicherten die Rechnung en für die Monatsprämie n</w:t>
      </w:r>
    </w:p>
    <w:p>
      <w:r>
        <w:t>April bis Oktober 2017 , abzüglich der kantonalen Prämienverbilligung , in Höhe von total Fr. 2‘097.10 zu. Nach einer ersten Zahlungserinnerung ( Urk. 9 /10 -16)</w:t>
      </w:r>
    </w:p>
    <w:p>
      <w:r>
        <w:t>ermahnte sie den Versicherten zweim al</w:t>
      </w:r>
    </w:p>
    <w:p>
      <w:r>
        <w:t>( Urk. 9 /17 -30 ) , die offene n Prämie n für die Monate April bis Oktober 2017 zu begleichen.</w:t>
      </w:r>
    </w:p>
    <w:p>
      <w:r>
        <w:t>Mit Zahlungsbefehl vom 8. Februar 2018 (zugestellt am 14. Februar 2018 , Betreibung Nr. «..» des Betreibungsamtes B.___ ) forderte die Helsana den Versicherten zur Bezahlung der Prämien for de rungen für April bis Oktober 2017</w:t>
      </w:r>
    </w:p>
    <w:p>
      <w:r>
        <w:t>von gesamthaft</w:t>
      </w:r>
    </w:p>
    <w:p>
      <w:r>
        <w:t>Fr. 2’097 . 10, zuzüglich Zins von 5 % ab 9. Februar 2018 , Mahngebühren in Höhe von Fr. 420 .-- un d aufge lau fe nen Zins von Fr. 63.6 5, auf . Zusätzlich wurden dem Versicherten Betrei bungs kos ten von Fr. 73.30 in Rechnung gestellt ( Urk. 9/33 ). Der vom Versi cher ten da gegen erhobene Rechtsvorschla g ( Urk. 9/33 S. 2) wurde von der Helsana mit Ver fügung vom 2 8. Februar 2018 im Betrag von Fr. 2’654.05 ( bestehend aus der Prämienforderung von Fr. 2'097.10, dem aufgelaufenen Zinsbetrag von Fr. 63.65, den Inkassokosten von Fr. 73.30 und der Mahngebühr en von Fr. 420.--), aufge hoben (Urk. 9/34 ). Hiergegen erhob der Versicherte am 2 6. März</w:t>
      </w:r>
    </w:p>
    <w:p>
      <w:r>
        <w:t>2018 Einsprache (Urk. 8/35). Mit Einspracheentscheid vom 3 . April 2018 hiess die Helsana die Einsprache teilweise gut, soweit sie sich ge gen die Aufhebung des Rechts vor schlags betreffend die Betreibungskosten richtete, und hielt im Übrigen an der Bezahlung der Ausstände fest.</w:t>
      </w:r>
    </w:p>
    <w:p>
      <w:r>
        <w:t>Sie beseitigte im Dispositiv den Rechtsvorschlag im Umfang von Fr. 2’097.10 zuzüglich 5 % Zins seit 9. Februar 2018 und im Umfang von Fr. 420.— (Urk. 2 S. 6). 2.</w:t>
      </w:r>
    </w:p>
    <w:p>
      <w:r>
        <w:t>Dagegen erhob der Versicherte mit undatierter Eingabe erneut «Einsprache» bei der Helsana mit dem sinngemässen Antrag, der angefochtene Einsprache ent scheid sei aufzuheben, soweit damit sein Rechtsvorschlag gegen die Betreibung Nr. «…» aufge hoben worden sei (Urk. 1). Die Helsana leitete die Eingabe an das Sozialversicherungsgericht zur Behandlung als Beschwerde weiter ( Urk. 4). Mit Beschwerdeantwort vom 2 7. Juni 2018 bean tragte die Helsana die Abweisung der Beschwerde ( Urk.</w:t>
      </w:r>
    </w:p>
    <w:p>
      <w:r>
        <w:rPr>
          <w:b/>
        </w:rPr>
        <w:t>E. 3.1</w:t>
      </w:r>
    </w:p>
    <w:p>
      <w:r>
        <w:t>Die Helsana begründet ihre Forderung damit, die obligatorische Kranken pflege versicherung sei als Individualversicherung konzipiert. Deshalb müssten die im Kollektivvertrag zwischen der Z.___ ( Y.___ ), vertreten durch die A.___ , und der Helsana aufgeführten versicherten Personen für ihre Prämien selber aufkommen. Nichts daran ändere der Umstand, dass die Prämienzahlungen anfänglich vom Vertragsnehmer geleistet worden seien. Dieser wolle die Prämien nämlich nicht mehr zahlen. Dies ergebe sich aus dem E-Mail der A.___ vom 1 0. Januar 2017 an die Helsana .</w:t>
      </w:r>
    </w:p>
    <w:p>
      <w:r>
        <w:t>Zusätzlich folge dies aus dem Umstand, dass in der ab 1. Januar 2017 gültigen Versiche rungspolice als Ausstellungsgrund eine Vertragsänderung genannt werde und im Gegensatz zur vom 1. Januar bis 3 1. Dezember 2016 gültig gewesenen Police nicht mehr ein über die A.___ abgeschlossener Kollektiv vertrag erwähnt werde . Der Hinweis des Beschwerdeführers auf ein Telefonge spräch mit der Mitarbeiterin der Helsana Frau C.___</w:t>
      </w:r>
    </w:p>
    <w:p>
      <w:r>
        <w:t>vermöge daran nichts zu ändern; dieses Gespräch habe angeblich am 5. Februar 2018, also nach dem E- Mail des Brokers, stattgefunden ( Urk. 2 S. 3-4, Urk. 8 S. 7-9 , Urk.</w:t>
      </w:r>
    </w:p>
    <w:p>
      <w:r>
        <w:rPr>
          <w:b/>
        </w:rPr>
        <w:t>E. 3.2</w:t>
      </w:r>
    </w:p>
    <w:p>
      <w:r>
        <w:t>Der Beschwerdeführer macht demgegenüber im Wesentlichen geltend, er sei über ein en Kollektivvertrag zwischen der Z.___ ( Y.___ ) und der Helsana</w:t>
      </w:r>
    </w:p>
    <w:p>
      <w:r>
        <w:t>beziehungsweise eine Gruppenversicherung obligatorisch krankenversichert. Die ser Vertrag gelte bis 3 1. März 201 9. Hingegen bestehe kein Vertrag zwischen ihm und der Helsana. Demzufolge habe nicht er, sondern die Z.___ als Ver sicherungsnehmerin beziehungsweise Y.___ als Zahlstelle bis zum Ablauf des Vertrages die auf ihn entfallenden Prämien zu bezahlen .</w:t>
      </w:r>
    </w:p>
    <w:p>
      <w:r>
        <w:t>Dieser Ver trag könne nicht allein mit einer E-Mail rechtsgültig angepasst werden. Frau C.___ vom Kundenservice der Helsana habe ihm am 5. Februar 2018 telefo nisch mitgeteilt, dass die Z.___ beziehungsweise Y.___ die Zahl stelle seien.</w:t>
      </w:r>
    </w:p>
    <w:p>
      <w:r>
        <w:t>Nach dem er dies Frau C.___</w:t>
      </w:r>
    </w:p>
    <w:p>
      <w:r>
        <w:t>vom Kundenservice der Helsana am 6. Februar 2018 nochmals schriftlich bestätigt habe, habe sie seiner Darstellung nicht wider sprochen.</w:t>
      </w:r>
    </w:p>
    <w:p>
      <w:r>
        <w:t>Auch könne er die Prämien nicht bezahlen ( Urk. 1 , Urk. 3/1-7,</w:t>
      </w:r>
    </w:p>
    <w:p>
      <w:r>
        <w:t>Urk. 12; vgl. auch Urk. 13/3 , Urk. 13/5) . 4. 4.1</w:t>
      </w:r>
    </w:p>
    <w:p>
      <w:r>
        <w:t>Laut den Parteien hatte der Kollektivvertrag der Helsana mit der Z.___ auch die</w:t>
      </w:r>
    </w:p>
    <w:p>
      <w:r>
        <w:t>obligatorisch e</w:t>
      </w:r>
    </w:p>
    <w:p>
      <w:r>
        <w:t>K rankenpflegeversicher ung des Beschwerdeführers zum Gegenstand (vgl. Urk. 9/1a).</w:t>
      </w:r>
    </w:p>
    <w:p>
      <w:r>
        <w:t>Offenbar ist dieser Vertrag abhanden gekommen ( Urk. 8 S. 2).</w:t>
      </w:r>
    </w:p>
    <w:p>
      <w:r>
        <w:t>Nichtsdestotrotz</w:t>
      </w:r>
    </w:p>
    <w:p>
      <w:r>
        <w:t>kann davon ausgegangen werden , dass das Versi che rungsverhältnis nach KVG zwischen dem Beschwerdeführer und der Helsana rechtsgültig zustande gekommen ist .</w:t>
      </w:r>
    </w:p>
    <w:p>
      <w:r>
        <w:t>Der Beschwerdeführer hat Wohnsitz in der Schweiz und untersteht deshalb dem Krankenversicherungsobligatorium . Die Bei trittserklärung ist an keine besondere Form gebunden und kann auch kon kludent durch Duldung und faktische Erfüllung eines Vertragsverhältnisses erfol gen.</w:t>
      </w:r>
    </w:p>
    <w:p>
      <w:r>
        <w:t>D er Vertrag über die obligatorische Krankenversicherung bei der Helsana wurde offen sichtlich seit mehr als zehn Jahren faktisch erfüllt ( Urk. 2 S. 2 , Urk. 3/3, Urk. 3/5, Urk. 8 S. 8 ) , was zweifellos nicht der Fall gewesen wäre, wenn d er Beschwerdeführer mit der Entstehung dieses Versicherungsverhältnisses nicht einverstanden gewesen wäre . Deshalb führt seine Behauptung, er habe mit der Helsana nie einen Vertrag über die Grundversicherung unterzeichnet, zu keinem anderen Schluss (vgl. das Urteil des Bundesgerichts 9C_621/2015 vom 2 5. Febru ar 2016, E. 3.2) , zumal</w:t>
      </w:r>
    </w:p>
    <w:p>
      <w:r>
        <w:t>seine Einwände im Beschwerdeverfahren nicht auf einen Wechsel des Krankenversicherers abzielen, sondern darauf, die Prämien nicht bezahlen zu müssen. 4.2</w:t>
      </w:r>
    </w:p>
    <w:p>
      <w:r>
        <w:t>Wie vorstehend dargelegt, ist die oblig atorische Krankenpflegeversicherung</w:t>
      </w:r>
    </w:p>
    <w:p>
      <w:r>
        <w:t>s eit dem In-Kraft-Treten des KVG am</w:t>
      </w:r>
    </w:p>
    <w:p>
      <w:r>
        <w:rPr>
          <w:b/>
        </w:rPr>
        <w:t>E. 8</w:t>
      </w:r>
    </w:p>
    <w:p>
      <w:r>
        <w:t>S. 2). Im Rahmen des zweiten Schriftenwechsels hielten die Parteien an ihren Anträgen fest ( Urk. 12, Urk. 16 ).</w:t>
      </w:r>
    </w:p>
    <w:p>
      <w:r>
        <w:t>Auf die Vorbringen in den Rechtsschriften und die eingereichten Unterlagen wird, soweit erforderlich, in den Erwägungen eingegangen. Die Einzelrichterin zieht in Erwägung: 1.</w:t>
      </w:r>
    </w:p>
    <w:p>
      <w:r>
        <w:t>Da der Streitwert Fr. 20’000.-- nicht übersteigt, fällt die Beurteilung der Be schwerde in die einzelrichterliche Zuständigkeit ( §</w:t>
      </w:r>
    </w:p>
    <w:p>
      <w:r>
        <w:rPr>
          <w:b/>
        </w:rPr>
        <w:t>E. 11</w:t>
      </w:r>
    </w:p>
    <w:p>
      <w:r>
        <w:t>Abs. 1 des Gesetzes über das Sozialversicherungsgericht). 2. 2 .1</w:t>
      </w:r>
    </w:p>
    <w:p>
      <w:r>
        <w:t>Das Krankenversicherungsgesetz ( KVG ) schreibt ein allgemeines Versicherungs obligatorium vor. Nach Art. 3 Abs. 1 KVG muss sich jede Person mit Wohnsitz in der Schweiz für Krankenpflege versichern lassen. Das Versicherungsverhältnis entsteht durch Beitrittserklärung der versicherungspflichtigen Person oder ihres Vertreters/Versicherungsvermittlers, welche an keine besondere Form gebunden ist ( Eugster , Rechtsprechung des Bundesgerichts zum KVG, 2. Auflage, Zürich 2018, Art. 3 Rz 1 f. und 4 mit Hinweisen). Die soziale Krankenversicherung in der Schweiz beruht auf dem Prinzip der Individualversicherung. Die Rechte und Pflichten der Versicherten beruhen auf der persönlichen Zugehörigkeit zur Ver sicherung. Der Beitritt begründet zwischen dem Versicherer und der versicherten Person einen vom öffentlichen Recht beherrschten Vertrag. Die versicherte Person hat dabei eine individuelle Prämienzahlungspflicht und Leistungsanspruchs be rechtigung (vgl. Eugster , Krankenversicherung, in: Schweizerisches Bundesver waltungsrecht [SBVR], 3. Auflage, Basel 2016, S. 416 Rz 21 mit Hinweisen).</w:t>
      </w:r>
    </w:p>
    <w:p>
      <w:r>
        <w:rPr>
          <w:b/>
        </w:rPr>
        <w:t>E. 16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