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KV.2017.00029 vom 14. September 2018</w:t>
      </w:r>
    </w:p>
    <w:p>
      <w:r>
        <w:t>ZH Sozialversicherungsgericht, 2018-09-14, DE</w:t>
      </w:r>
    </w:p>
    <w:p>
      <w:r>
        <w:rPr>
          <w:b/>
        </w:rPr>
        <w:t xml:space="preserve">Quelle: </w:t>
      </w:r>
      <w:r>
        <w:t>https://mcp.opencaselaw.ch/entscheid/zh_sozialversicherungsgericht_KV.2017.00029</w:t>
      </w:r>
    </w:p>
    <w:p>
      <w:r>
        <w:t>FR: ZH_SOZIALVERSICHERUNGSGERICHT KV.2017.00029 du 14 septembre 2018</w:t>
      </w:r>
    </w:p>
    <w:p>
      <w:r>
        <w:t>IT: ZH_SOZIALVERSICHERUNGSGERICHT KV.2017.00029 del 14 settembre 2018</w:t>
      </w:r>
    </w:p>
    <w:p>
      <w:pPr>
        <w:pStyle w:val="Heading2"/>
      </w:pPr>
      <w:r>
        <w:t>Erwägungen</w:t>
      </w:r>
    </w:p>
    <w:p>
      <w:r>
        <w:rPr>
          <w:b/>
        </w:rPr>
        <w:t>E. 1</w:t>
      </w:r>
    </w:p>
    <w:p>
      <w:r>
        <w:t>S. 3, Urk.</w:t>
      </w:r>
    </w:p>
    <w:p>
      <w:r>
        <w:rPr>
          <w:b/>
        </w:rPr>
        <w:t>E. 1.1</w:t>
      </w:r>
    </w:p>
    <w:p>
      <w:r>
        <w:t>Auf Streitigkeiten betreffend die Pflegefinanzierung zwischen der versicherten Person</w:t>
      </w:r>
    </w:p>
    <w:p>
      <w:r>
        <w:t>und dem Kanton gemäss Art. 25a Abs.</w:t>
      </w:r>
    </w:p>
    <w:p>
      <w:r>
        <w:rPr>
          <w:b/>
        </w:rPr>
        <w:t>E. 1.2</w:t>
      </w:r>
    </w:p>
    <w:p>
      <w:r>
        <w:t>Seit Inkrafttreten der Neuordnung der Pflegefinanzierung am 1. Januar 2011 leistet einerseits die obligatorische Krankenpflegeversicherung einen Beitrag an die Pflegeleistungen, welche aufgrund einer ärztlichen Anordnung und eines aus - gewiesenen Pflegebedarfs ambulant oder im Pflegeheim erbracht werden (Art. 25 a Abs. 1 KVG) . Anderseits haben sich sowohl die Versicherten (im Um fang von höchstens 20 Prozent des h öchs t en v om Bundesrat festgesetzten Pfle gebeitrages) als auch die öffentliche Hand an den Pflegekosten zu beteiligen. Die Modalitäten der Restfinanzierung der Pflegekosten regeln die Kantone (Art. 25a Abs. 5 KVG).</w:t>
      </w:r>
    </w:p>
    <w:p>
      <w:r>
        <w:rPr>
          <w:b/>
        </w:rPr>
        <w:t>E. 1.3</w:t>
      </w:r>
    </w:p>
    <w:p>
      <w:r>
        <w:t>Im Kanton Zürich ist die Restfinanzierung der Pflegeleistungen im am 1. Januar 2011 in Kraft getretenen kantonalen Pflegegesetz ( PfleG ) geregelt. Gemäss §</w:t>
      </w:r>
    </w:p>
    <w:p>
      <w:r>
        <w:rPr>
          <w:b/>
        </w:rPr>
        <w:t>E. 1.4</w:t>
      </w:r>
    </w:p>
    <w:p>
      <w:r>
        <w:t>Gemäss §</w:t>
      </w:r>
    </w:p>
    <w:p>
      <w:r>
        <w:rPr>
          <w:b/>
        </w:rPr>
        <w:t>E. 2</w:t>
      </w:r>
    </w:p>
    <w:p>
      <w:r>
        <w:t>Dagegen erhob X.___ , vertreten durch Rechtsanwalt Prof. Dr. Hardy Landolt, mit Eingabe vom 2 1. März 2017 Beschwerde und beantragte , der ange fochtene Entscheid sei aufzuheben und es sei</w:t>
      </w:r>
    </w:p>
    <w:p>
      <w:r>
        <w:t>die Sache an die Gemeinde Wald zurückzuweisen, damit diese ihren Beitrag an die ungedeckten</w:t>
      </w:r>
    </w:p>
    <w:p>
      <w:r>
        <w:t>Kosten der Pflege leistungen festsetze . Zudem sei ihm ein unentgeltlicher Rechtsvertreter zu be stellen ( Urk. 1 S. 2 und 6). Mit Beschwerdeantwort vom 2 2. Mai 2017 beantragte die Gemeinde Wald die Abweisung der Beschwerde, soweit darauf einzutreten sei ( Urk. 12 S. 2). Mit Verfügung vom 7. Juni 2017 wurde dem Beschwerdeführer in Gutheissung seines Gesuchs Rechtsanwalt Prof. Dr. Hardy Landolt als unentgelt licher Rechtsvertreter bestellt ( Urk. 14). Mit Replik vom 2 3. Juni 2017 ( Urk. 16) und Duplik vom 1 8. Juli 2017 ( Urk. 19) hielten die Parteien an ihren Anträgen fest. Die zum Verfahren beigeladene Sozialversicherungsanstalt des Kantons St.</w:t>
      </w:r>
    </w:p>
    <w:p>
      <w:r>
        <w:t>Gallen, Ausgleichskasse ( Urk. 20), beantragte mit Stellungnahme vom 1 9. September 2017 die Gutheissung der Beschwerde ( Urk. 22). Der Beschwerdeführer äusserte sich hierzu am 2 4. Oktober 2017 ( Urk. 26), die Beschwerdegegnerin a m 1 4. November 2017 ( Urk. 29).</w:t>
      </w:r>
    </w:p>
    <w:p>
      <w:r>
        <w:t>Auf die weiteren Ausführungen der Parteien und die Akten ist, soweit für die</w:t>
      </w:r>
    </w:p>
    <w:p>
      <w:r>
        <w:t>Entscheidfindung erforderlich, in den Erwägungen einzugehen. Das Gericht zieht in Erwägung: 1.</w:t>
      </w:r>
    </w:p>
    <w:p>
      <w:r>
        <w:rPr>
          <w:b/>
        </w:rPr>
        <w:t>E. 2.1</w:t>
      </w:r>
    </w:p>
    <w:p>
      <w:r>
        <w:t>Strittig und zu prüfen ist zunächst, ob der Beschwerdeführer zur Beschwerde legitimiert ist.</w:t>
      </w:r>
    </w:p>
    <w:p>
      <w:r>
        <w:t>Die Beschwerdegegnerin stellt sich auf den Standpunkt, eine Gutheissung der Beschwerde hätte für den Beschwerdeführer absolut keine finanziellen Folgen, weder in positiver noch in negativer Hinsicht: Da die Krankenkasse und die versicherte Person im Kanton Zürich die gleichen Beiträge an die Pflegekosten zu leisten hätten wie im Kanton St. Gallen, seien die von der öffentlichen Hand zu finanzierenden ungedeckten Kosten in beiden Kantonen genau gleich hoch. Der Kanton Zürich leiste keine höheren Beiträge. Ein schutzwürdiges Interesse an der Beschwerdeführung sei deshalb nicht erkennbar ( Urk. 12 S. 5 f., Urk. 19 S. 2, Urk. 29 S. 2).</w:t>
      </w:r>
    </w:p>
    <w:p>
      <w:r>
        <w:t>Der Beschwerdeführer macht dagegen geltend, die von der SVA St. Gallen aus gerichteten Restkostenbeiträge reichten nicht aus, um die Kosten für die statio näre Pflege im Pflegeheim Y.___ finanzieren zu können ( Urk. 1 S. 2; vgl. auch Urk.</w:t>
      </w:r>
    </w:p>
    <w:p>
      <w:r>
        <w:rPr>
          <w:b/>
        </w:rPr>
        <w:t>E. 2.2</w:t>
      </w:r>
    </w:p>
    <w:p>
      <w:r>
        <w:t>Zur Beschwerde ist berechtigt, wer durch die angefochtene Verfügung oder den Einspracheentscheid berührt ist und ein schutzwürdiges Interesse an deren be zieh ungsweise dessen Aufhebung oder Änderung hat ( Art. 59 ATSG).</w:t>
      </w:r>
    </w:p>
    <w:p>
      <w:r>
        <w:rPr>
          <w:b/>
        </w:rPr>
        <w:t>E. 2.3</w:t>
      </w:r>
    </w:p>
    <w:p>
      <w:r>
        <w:t>Die Kantone regeln die Restfinanzierung der Pflege auf ihrem Hoheitsgebiet. Dementsprechend setzen sie auch die von der öffentlichen Hand zu leistenden Beitragssätze fest. Dies kann zur Ausrichtung unterschiedlich hoher Restfinan zierungsbeiträge führen je nach dem , welcher Kanton diese zu leisten hat. Aus den Rechnungen des Pflegeheims Y.___ an den Beschwerdeführer sowie aus den Abrechnungen der SVA St. Gallen über die von ihr ausgerichteten Pflegebeiträge ( Urk. 13/1.2-7) geht hervor, dass die nach St. Galler Richtlinien bemessenen Beiträge die ungedeckten Pflegekosten nicht vollumfänglich decken. Die Höchst ansätze der Pflegekosten pro Pflegetag, auf deren Basis die Restfinanzie rungs beiträge im Kanton St. Gallen ermittelt werden (vgl. Art. 6 Abs. 1 des Gesetzes über die Pflegefinanzierung in Verbindung mit Art. 2 Abs. 1 der Verordnung über die Pflegefinanzierung des Kantons St. Gallen), sind denn auch tiefer als die im Kanton Zürich gemäss § 15 Abs. 3 PfleG höchstens zu übernehmenden Norm kosten beziehungsweise – defizite (vgl. die Vorgaben der Gesundheitsdirektion des Kantons Zürich zu Normdefiziten und Rechnungslegung in den Jahren 2014-2016, abrufbar im Internet ; vgl. auch Urk. 22 S.</w:t>
      </w:r>
    </w:p>
    <w:p>
      <w:r>
        <w:t>3 und Urk. 24/1/2 ). Dem Beschwer deführer beziehungsweise seiner Beiständin wurden die von der SVA St.</w:t>
      </w:r>
    </w:p>
    <w:p>
      <w:r>
        <w:t>Gallen nicht übernommenen Restkosten in Rechnung gestellt ( Urk. 13/1.2-7). Er ist damit vom angefochtenen Einspracheentscheid berührt und hat ein schüt zenswertes Interesse an dessen Aufhebung oder Änderung. Nichts daran ändert, dass der von der SVA St. Gallen nicht übernommene Teil der Pflegekosten momentan vom zuständigen Sozialamt finanziert wird ( Urk. 6/4, Urk. 34 ).</w:t>
      </w:r>
    </w:p>
    <w:p>
      <w:r>
        <w:t>Zu keinem anderen Ergebnis führt das kürzlich ergangene Urteil des Bundes g e richts 9C_446/2017 vom 2 0. Juli 2018, wonach der Kanton St. Gallen Pflege kosten, welche im Einzelfall durch die kantonalrechtlich geregelten betraglichen Höchstansätze für die Pflegerestfinanzierung nicht gedeckt werden , grundsätzlich zu übernehmen hat (E. 7.4). In jenem Verfahren war nämlich die Pflicht des Kantons St. Gallen zur Übernahme der ungedeckten Kosten der in einem innerkantona len (St. Galler) Heim erbrachten Pflegeleistungen zu beurteilen und nicht wie hier eine Kostenübernahme im interkantonalen Verhältnis (vgl. E. 7.4.3.1). Selbst wenn mit Blick auf das neuste höchstrichterliche Urteil davon ausgegangen würde , dass der Kanton St. Gallen verpflichtet wäre, die vom Pflegeheim Y.___ in Rechnung gestellten, über den St. Galler Höchstansätzen liegen Pflegerest kosten zu übernehmen -</w:t>
      </w:r>
    </w:p>
    <w:p>
      <w:r>
        <w:t>womit es für den Beschwerdeführer tatsächlich keine Rolle spielen würde, welcher Kanton für die Pflegerestfinanzierung zuständig wäre - ist folgendes zu beachten: Als das Urteil des Bundesgerichts 9C_446/2017 vom 2 0. Juli 2018 erging, waren die Mitteilungen der SVA St. Gallen vom 1 9. März 2013 ( Urk. 24/29) vom 1 8. März 2014 ( Urk. 24/26), vom 7. Oktober 2014 ( Urk. 24/20), vom 1 7. Februar 2015 ( Urk. 24/16) sowie vom 1 7. Februar 2016 ( Urk. 24/11) , womit sie dem Beschwerdeführer die täglichen Restfinan zie rungsbeiträge jeweils ab 1. Januar 2013, 2014, 2015 und 2016 sowie ab 8. August 2014 eröffnet hatt e, mangels Anfechtung längst in Rechtskraft erwachsen (vgl. Kieser, ATSG-Kommentar, 3. Auflage, Zürich 2015, Art. 51 Rz 8, 15 ff. und 26 f. mit weiteren Hinweisen). Dem Beschwerdeführer st eht somit kein ordentliches Rechtsmittel mehr zur Verfügung, um unter Anrufung des Urteils des Bundes gerichts 9C_446/2017 vom 2 0. Juli 2018 eine Anpass ung der Restfinanzierungs beiträge der SVA St.</w:t>
      </w:r>
    </w:p>
    <w:p>
      <w:r>
        <w:t>Gallen zu erreichen . Zudem ist ungewiss, ob die SVA St.</w:t>
      </w:r>
    </w:p>
    <w:p>
      <w:r>
        <w:t>Gallen auf ein entsprechendes Wiedererwägungsgesuch eintreten und dieses gut heissen würde . Der Beschwerdeführer hat somit ein konkretes und aktuelles Interesse daran, dass die Gemeinde Wald auf sein Kostenübernahmegesuch ein tritt .</w:t>
      </w:r>
    </w:p>
    <w:p>
      <w:r>
        <w:t>Auf die Beschwerde ist folglich einzutreten.</w:t>
      </w:r>
    </w:p>
    <w:p>
      <w:r>
        <w:t>3. 3.1</w:t>
      </w:r>
    </w:p>
    <w:p>
      <w:r>
        <w:t>In materieller Hinsicht macht die Beschwerdegegnerin geltend, sie sei nicht für die Finanzierung der ungedeckten Kosten der Pflege des Beschwerdeführers zuständig, weil dieser seinen Wohnsitz nie von Rapperswil-Jona im Kanton St.</w:t>
      </w:r>
    </w:p>
    <w:p>
      <w:r>
        <w:t>Gallen nach Wald ZH verlegt habe. Nach einem Hirnschlag im Jahr 1999 habe er stationär betreut und gepflegt werden müssen. Am 2. September 2007 sei er in das Alters- und Pflegeheim Y.___ in Wald eingetreten, weil die bisherige Ein rich tung die intensiven Pflege- und Betreuungsleistungen, welche wegen des Ge sund heitszustandes und der schwierigen Persönlichkeitsstruktur des Beschwerde füh rers nötig gewesen seien, nicht mehr habe gewährleisten können. Sein dama liger vormundschaftlicher Betreuer vom regionalen Beratungszentrum Rapperswil-J ona habe für ihn das Alters- und Pflegeheim Y.___ ausgesucht, wo bereits andere von diesem Amt vormundschaftlich betreute Personen untergebracht worden seien. Es sei nicht bewiesen, dass er von sich aus freiwillig und selbstbestimmt in das Alters- und Pflegeheim Y.___ eingetreten sei. Die dahingehenden Aussagen, welche die Beiständin als Rechtsvertreterin des Beschwerdeführers im Einsprachever fah ren gemacht habe, stellten unbewiesene Parteibehauptung en dar. Auch die im Vorfeld zum Eintritt in das Alters- und Pflegeheim Y.___ von seinen damaligen vormundschaftlichen Betreuern geführte Korrespondenz und die erstellten Noti zen reichten als Beweis nicht aus. Angesichts der dürftigen Beweislage könne diese Frage heute nicht mehr beurteilt werden. Von Bedeutung sei, dass er seine Schriften in Rapperswil-Jona belassen habe und dort wahl- sowie stimmbe rech tigt und steuerpflichtig geblieben</w:t>
      </w:r>
    </w:p>
    <w:p>
      <w:r>
        <w:t>sei. Seine Mutter und sein Bruder, zu welchen er eine gute persönliche Beziehung unterhalte, lebten in Rapperswil-Jona, wäh renddem er in der Gemeinde Wald ausserhalb des Pflegeheims keine Beziehungen pflege. Die laufende Führung seiner Beistandschaft werde durch eine Angestellte des regionalen Beratungszentrums Rapperswil-Jona übernommen, wobei sich die Zuständigkeit diesbezüglich ebenfalls nach dem zivilrechtlichen Wohnsitz richte. In der Gemeinde Wald sei er nur als Aufenthalter angemeldet worden. Schliesslich hätten er beziehungsweise seine Beiständin und deren Vorgänger vor dem Gesuch an die Beschwerdegegnerin um Ausrichtung von Restfinanzierungsbeiträgen in der Zeit von 2007 bis Mitte 2015 nie geltend gemacht, sein zivilrechtlicher Wohn sitz befinde sich seit September 2007 in der Gemeinde Wald. Die Restfinanzierung der Pflegekosten sei bis anhin von der SVA St. Gallen übernommen worden. Wenn er nun zusätzlich, ohne Information der SVA St. Gallen, beim Kanton Zürich respektive der Gemeinde Wald Beiträge zur Finanzierung der ungedeckten Pflegekosten verlange, verletze er das Verbot des widersprüchlichen Verhaltens und handle treuwidrig, was keinen Rechtsschutz verdiene. Unter Berücksich t i gung all diese Aspekte sei nicht anzunehmen, dass er in der Gemeinde Wald einen neuen Wohnsitz begründet habe. Da sich der Beschwerdeführer in Wald bloss zu einem Sonderzweck gemäss Art. 23 Abs. 1 ZGB aufhalte, habe er dort keinen neuen Wohnsitz begründet. Anzumerken bleibe, dass die Annahme einer Wohn sitzbegründung in der Gemeinde Wald vor zehn Jahren einen grossen Verwal tungsaufwand zur Folge hätte, welcher in keinem Verhältnis zum Nutzen stehen würde ( Urk. 2 S. 2 ff. , Urk. 12 S. 2 ff. , Urk.</w:t>
      </w:r>
    </w:p>
    <w:p>
      <w:r>
        <w:rPr>
          <w:b/>
        </w:rPr>
        <w:t>E. 5</w:t>
      </w:r>
    </w:p>
    <w:p>
      <w:r>
        <w:t>des Bundesgesetzes über die Kran kenversicherung (KVG) gelangen im Kanton Zürich die (verfahrensrecht lichen ) Bestimmungen des Bundesgesetzes über den Allgemeinen Teil des Sozial versicherungsrechts</w:t>
      </w:r>
    </w:p>
    <w:p>
      <w:r>
        <w:t>(ATSG) zur Anwendung. Gemäss dem in Art. 56 ff. ATSG vo r gezeichneten Rechtsweg ist das kantonale Sozialversicherungsgericht zustän dig für die Beurteilung von derartigen Streitigkeiten (BGE 140 V 58 E. 5.1 und 5.3) .</w:t>
      </w:r>
    </w:p>
    <w:p>
      <w:r>
        <w:rPr>
          <w:b/>
        </w:rPr>
        <w:t>E. 9</w:t>
      </w:r>
    </w:p>
    <w:p>
      <w:r>
        <w:t>Abs. 5 PfleG sind die Gemeindebeiträge von derjenigen Gemeinde zu leisten, in der die pflegebedürftige Person vor dem Eintritt in das Pflegeheim ihren zivilrechtlichen Wohnsitz hatte. Der Aufenthalt in einem Pflegeheim begründet keine neue Zuständigkeit. Diese Bestimmung gilt - jedenfalls beim Fehlen einer entsprechenden interkantonalen Vereinbarung - nicht für Patienten, welche vor dem Heimeintritt ihren Wohnsitz in einem anderen Kanton hatten (Urteil des Sozialversicherungsgerichts des Kantons Zürich KV.2014.00047 vom 2 9. Septem ber 2015 E. 2.3 mit Hinweis auf BGE 140 V 563 E. 5.4.1). Bis zum Inkrafttreten einer abweichenden bundesrechtlichen Regelung richtet sich die Finanzierungs zuständigkeit im interkantonalen Verhältnis nach dem massgeblich aufgrund zivilrechtlicher Kriterien ( Art.</w:t>
      </w:r>
    </w:p>
    <w:p>
      <w:r>
        <w:rPr>
          <w:b/>
        </w:rPr>
        <w:t>E. 13</w:t>
      </w:r>
    </w:p>
    <w:p>
      <w:r>
        <w:t>Abs. 1 des Bundesgesetzes über den Allge meinen Teil des Sozialversicherungsrechts [ATSG] in Verbindung mit Art. 23 des Zivilgesetzbuches [ ZGB ] ) zu bestimmenden Wohnsitz ( BGE 140 V 563 E. 5.4.1; Urteil des Bundesgerichts 9C_822/2015 vom 6. Januar 2016 , E. 2.2). 2.</w:t>
      </w:r>
    </w:p>
    <w:p>
      <w:r>
        <w:rPr>
          <w:b/>
        </w:rPr>
        <w:t>E. 16</w:t>
      </w:r>
    </w:p>
    <w:p>
      <w:r>
        <w:t>S. 3).</w:t>
      </w:r>
    </w:p>
    <w:p>
      <w:r>
        <w:rPr>
          <w:b/>
        </w:rPr>
        <w:t>E. 19</w:t>
      </w:r>
    </w:p>
    <w:p>
      <w:r>
        <w:t>S. 2 f. , Urk. 29 S. 2 ). 3.2</w:t>
      </w:r>
    </w:p>
    <w:p>
      <w:r>
        <w:t>Der Beschwerdeführer stellt sich demgegenüber auf den Standpunkt,</w:t>
      </w:r>
    </w:p>
    <w:p>
      <w:r>
        <w:t>er habe im Jahr 2007 den bisherigen Wohnsitz im Kanton St. Gallen aufgegeben und in der Gemeinde Wald ZH einen neuen Wohnsitz begründet. Das Bundesgericht habe in BGE 137 II 593 und BGE 133 V 309 bestätigt, dass der Eintritt in ein Alters- und Pflegeheim einen neuen Wohnsitz begründe, wenn die betroffene Person frei willig dorthin gegangen sei und in für Dritte erkennbarer Weise die Absicht bekundet habe, am entsprechenden Ort auf Dauer zu verweilen. Infolge seiner Hilfsbedürftigkeit seit seinem Hirnschlag habe er einerseits bei der zuständigen Vormundschaftsbehörde um die Ernennung eines Vertretungsbeistandes ersucht und sich andererseits entschieden, in ein Alters- und Pflegeheim zu gehen. Er hab e sich im Jahr 2007 eingehend mit der Frage befasst, welches Alters- und Pflege heim für seine Bedürfnisse geeignet sei, was durch die damalige Korrespondenz und Aktennotizen der Vormundschaftsbehörde belegt sei. Im Zeitraum April bis August 2007 habe er in Begleitung die drei Heime Z.___ und A.___ , das Pflegezentrum B.___ und das Alters- und Pflegeheim Y.___ in Wald be sichtigt. Nach Abwägung der Vor- und Nachteile habe er sich dazu entschieden, in das Alters- und Pflegeheim Y.___ einzutreten. Dabei habe eine Rolle gespielt, dass in diesem Heim ein grösseres Zimmer mit Bad verfügbar gewesen sei und seine ehemalige Lebenspartnerin in Wald wohnhaft gewesen sei. In der Akten notiz der Vormundschaftsbehörde vom 1 5. August 2007 werde explizit festge halten, dass er sich ohne Druck von aussen freiwillig dazu entschieden habe, in dieses Heim einzutreten. Nach der bundesgerichtlichen Rechtsprechung spiele es keine Rolle, dass der Eintritt in das Pflegheim durch äussere Umstände, nämlich seine durch den Hirnschlag bedingte Behinderung mit Veränderung der Persön lichkeitsstruktur, begünstigt worden sei. Im fraglichen Zeitpunkt sei er urteils fähig gewesen. Der damalige Beistand habe keinen Einfluss auf seine Entschei dung genommen, sondern sei ihm lediglich beratend zur Seite gestanden. Ent sprechend dürfe nicht davon ausgegangen werden, dass er im Rahmen von vormundschaftlichen Massnahmen gegen seinen Willen durch einen gesetzlichen Vertreter in die Pflegeeinrichtung eingewiesen worden sei. Es stehe fest, dass er 2007 in der Absicht, den Lebensabend im Kanton Zürich zu verbringen, den bis herigen Wohnsitz im Kanton St. Gallen aufgegeben und einen neuen Wohnsitz in der Zürcher Gemeinde Wald begründet habe. Dass die Vormundschaftsbehörde im Jahr 2007 die Beistandschaft nicht im Sinne der einschlägigen gesetzlichen Bestimmungen an die zuständige Zürcher Behörde abgegeben habe, dürfe ihm nicht zum Nachteil gereichen. Die Sache sei an die Vorinstanz zurückzuweisen, damit diese über ihren Finanzierungsbeitrag an die ungedeckten Kosten der Pflegeleistungen entscheide ( Urk. 1 S. 3 ff. , Urk. 16 S. 1 ff. ). 3.3</w:t>
      </w:r>
    </w:p>
    <w:p>
      <w:r>
        <w:t>Die beigeladene SVA St. Gallen, Ausgleichskasse und Familienausgleichskasse, hält in ihrer Stellungnahme vom 1 9. September respektive 2 5. August 2017 fest, im Zeitpunkt des Eintritts des Beschwerdeführers in das Alters- und Pflegeheim Y.___ in Wald sei aus nicht nachvollziehbaren Gründen nicht abgeklärt worden, ob er mit dem Wechsel von einem St. Galler Heim in ein Zürcher Heim einen neuen Wohnsitz begründet habe. Auch im Zusammenhang mit der Ausrichtung der Pflegefinanzierungsbeiträge seien Abklärungen hinsichtlich der Zuständigkeit des Kantons St. Gallen unterblieben. Die Argumentation des Beschwerdeführers, dass er seinen Lebensmittelpunkt freiwillig und bewusst in das Alters- und Pflegeheim Y.___ verlegt und dort einen neuen Wohnsitz begründet habe, sei plausibel. Folge das Sozialversicherungsgericht des Kantons Zürich seinen Beschwerdeanträgen, werde sie ihren Entscheid über die Ausrichtung von Beiträgen zur Finanzierung der ungedeckten Pflegekosten in Wiedererwägung ziehen. Eine Wiedererwägung hätte nicht zwangsweise die Rückforderung der zu Unrecht ausgerichteten Pflegefinanzierungsbeiträge bei der Gemeinde Wald zur Folge. Der Zuständigkeitswechsel brauche nämlich nicht rückwirkend vollzogen zu werden, er könne auch bloss ab dem Zeitpunkt der Wiedererwägung erfolgen ( Urk.</w:t>
      </w:r>
    </w:p>
    <w:p>
      <w:r>
        <w:rPr>
          <w:b/>
        </w:rPr>
        <w:t>E. 22</w:t>
      </w:r>
    </w:p>
    <w:p>
      <w:r>
        <w:t>S. 2 f. , Urk. 24/1 S. 1 f. ). 4. 4.1</w:t>
      </w:r>
    </w:p>
    <w:p>
      <w:r>
        <w:t>Der zivilrechtliche Wohnsitz einer Person befindet sich nach Art. 23 Abs. 1 ZGB an dem Ort, wo sie sich mit der Absicht dauernden Verbleibens aufhält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Unmassgebend für den zivilrechtlichen Wohnsitz ist, wo eine Person angemeldet ist und ihre Schriften hinterlegt hat sowie wo sie ihr Stimm recht ausübt und Steuern bezahlt ( Staehelin in: Basler Kommentar, Zivil gesetz buch I, 5. Auflage, Basel 2014, Art. 23 Rz</w:t>
      </w:r>
    </w:p>
    <w:p>
      <w:r>
        <w:rPr>
          <w:b/>
        </w:rPr>
        <w:t>E. 23</w:t>
      </w:r>
    </w:p>
    <w:p>
      <w:r>
        <w:t>Rz 19a ). 4.2</w:t>
      </w:r>
    </w:p>
    <w:p>
      <w:r>
        <w:t>4.2.1</w:t>
      </w:r>
    </w:p>
    <w:p>
      <w:r>
        <w:t>Bei der Prüfung der Frage, ob der Eintritt des Beschwerdeführers ins Alters- und Pflegeheim Y.___ in Wald wohnsitzbegründend war, kann die erste (objektive, äussere) der beiden gemäss Art. 23 Abs. 1 ZGB kumulativ erforderlichen Voraus - setzungen, die physische Anwesenheit, ohne weiteres bejaht werden. Aufgrund der Akten steht fest und ist unbestritten, dass er seit dem Eintritt Anfang September 2007 im Heim wohnt. 4.2.2</w:t>
      </w:r>
    </w:p>
    <w:p>
      <w:r>
        <w:t>Hinsichtlich des subjektiven Elements, der Absicht dauernden Verbleibens, be steh en keine Anhaltspunkte, dass der Beschwerdeführer im Zeitraum vor oder beim Eintritt in das Alters- und Pflegeheim Y.___ urteilsunfähig war. In diesem Zusammenhang sind an die Urteilsfähigkeit, welche bei erwachsenen Personen vermutet wird, ohnehin keine hohen Anforderungen zu stellen. Von der Beschwer degegnerin wird die Urteilsfähigkeit denn auch nicht bestritten.</w:t>
      </w:r>
    </w:p>
    <w:p>
      <w:r>
        <w:t>Einer undatierten Aufstellung ( Urk. 3/7), zwei E-Mails der Vormundschafts be hörde vom 1 1. April und 1 6. Mai 2007 ( Urk. 3/4-5) sowie einer Aktennotiz der Behörde vom 1 5. August 2007 ( Urk. 3/6) kann entnommen werden, dass der Beschwerdeführer in Begleitung am 1 1. April 2007 die Heime Z.___ und A.___ , am 1 4. Mai 2007 das Pflegezentrum B.___ und am 1 5. August 2007 das Alters- und Pflegeheim Y.___ in Wald besichtigte. Diesen Unterlag en kann entnommen werden, dass er vehement darauf bestand, selbst zu bestimmen, wo er zukünftig leben werde. Nach den jeweiligen Besichtigungen äusserte er sich sehr dezidiert gegen einen Eintritt in die Heime Z.___ und A.___ sowie in das Pflegezentrum B.___ . Gegen einen Eintritt sprachen aus seiner Sicht die geringe Zimmergrösse und das Personal. Zunä c hst beharrte er darauf, in einer Wohnung in Rapperswil leben zu wollen ( Urk. 3/4 -5). In der Aktennotiz vom 1 5. August 2007 wird angegeben, der Beschwerdeführer habe nach der Besichtigung des Alters- und Pflegeheims Y.___ in Wald «ohne Druck» zugestimmt beziehungs weise bestimmt, er wolle in dieses Heim gehen. Er habe bereits konkrete Vorbe reitungen für den Umzug getroffen und wolle wirklich in dieses Heim gehen ( Urk. 3/6).</w:t>
      </w:r>
    </w:p>
    <w:p>
      <w:r>
        <w:t>Es besteht kein Grund, an der Richtigkeit der in den Urkunden festgehaltenen A ngaben zu zweifeln, zumal es sich hierbei um behördliche Dokumente handelt. Die dokumentierten Begleitumstände sprechen klar dafür, dass sich der Beschwer deführer freiwillig und selbstbestimmt für den Eintritt in das Alters- und Pflege heim Y.___ entschied. Dass ihn sein angeschlagener Gesundheitszustand zum Heimeintritt zwang, ändert nach der Rechtsprechung nichts an dieser Beurteilung, zumal Anhaltspunkte fehlen, dass überhaupt kein anderes Pflegeheim geeignet gewesen wäre. Ebenfalls nicht entscheidend ist, dass ihn die Vormundschafts behörde bei seiner Suche nach einem geeigneten Heim unterstützte. Entgegen der Ansicht der Beschwerdegegnerin fehlen Hinweise, dass er gegen seinen Willen in das Heim eingewiesen wurde. L aut den Angaben im Schreiben der aktuellen Beiständin vom 6. Januar 2017 ( Urk. 13/10 S. 1) wurde die Beistandschaft im Jahr 2003 auf eigenes Begehren gemäss Art. 394 aZGB (gemäss der ab 1 7. Dezem ber 2002 gültigen Fassung) ohne Einschränkung der Handlungs fähig keit (vgl. Art. 395 aZGB ) errichtet . Diese wurde später nach neuem Recht in eine Vertretungsbeistandschaft mit Vermögensverwaltung gemäss Art. 394 Abs. 1 in Verbindung mit Art. 395 Abs. 1 ZGB überführt. Die als Beistand eingesetzte Person war, wie sich auch aus den späteren Ernennungsurkunden der Erwachse nen schutz behörde vom 9. März</w:t>
      </w:r>
    </w:p>
    <w:p>
      <w:r>
        <w:t>2011 sowie vom 1 4. April</w:t>
      </w:r>
    </w:p>
    <w:p>
      <w:r>
        <w:t>2015 ergibt ( Urk. 13/10.1-2), mit der Vertretung in administrativen Belangen und der Verwaltung der Finanzen des Beschwerdeführers betraut, hatte aber keine Befugnisse hinsichtlich der Wohnsitzwahl.</w:t>
      </w:r>
    </w:p>
    <w:p>
      <w:r>
        <w:t>Den E-Mails vom 1 1. April und 1 6. Mai 2007 und der Aktennotiz vom 1 5. August 2007 der Erwachsenenschutz behörde kann auch entnommen werden, dass sich der Beschwerdeführer die Entscheidung, ins Heim zu gehen, nicht einfach machte und grösste Sorgfalt bei der Auswahl der Institution an den Tag legte. Aus seinem dokumentierten Verhalten und seinen Äusserungen kann geschlossen werden, dass er davon ausging, zukünftig auf unbestimmte Zeit dort zu leben ( Urk. 3/4-6 ). Er verhielt sich also wie jemand, der eine neue Wohnung beziehungsweise einen neuen Wohnsitz sucht, und nicht wie eine Person, die sich auf einen zeitlich befristeten Aufenthalt in einem Spital, einer Strafanstalt oder einer Ausbil dungs - institution mit einem entsprechenden Sonderzweck vorbereitet. Diese erkenn baren Umstände lassen darauf schliessen, dass er beabsichtigte, dauernd im Alters- und Pflegeheim Y.___ zu verbleiben und den Mittelpunkt seiner Lebensinteressen dorthin zu verlagern.</w:t>
      </w:r>
    </w:p>
    <w:p>
      <w:r>
        <w:t>Das Gegenargument der Beschwerdegegnerin, seine Mutter und sein Bruder lebten in Rapperswil-Jona, währenddem er in der Gemeinde Wald ausserhalb des Pflegeheims keine Beziehungen pflege, führt nicht zu einem anderen Schluss. Zum einen macht die Beschwerdegegnerin nämlich nicht geltend und es fehlen Anhaltspunkte, dass sich der gesundheitlich angeschlagene Beschwerdeführer n ach dem Heimeintritt weiterhin sehr regelmässig in Rapperswil-Jona bei seinen Ver wandten aufhielt. Zum anderen wohnen die zwei Söhne des Beschwerdeführers und der zweite Bruder nicht in Rapperswil-Jona ( Urk. 33). Der Schwerpunkt seiner sozialen Kontakte kann deshalb jedenfalls ab dem Heimeintritt nicht eindeutig in Rapperswil-Jona lokalisiert werden. Unmassgeblich ist ebenfalls, dass er seine Schriften zumindest bis Juli 2015 in Rapperswil-Jona hinterlegt hat te</w:t>
      </w:r>
    </w:p>
    <w:p>
      <w:r>
        <w:t>( Urk. 13/13). Da die SVA St. Gallen ihre Zuständigkeit beziehungsweise die Woh n sitzfrage im Nachgang zum Heimeintritt gemäss eigenen Angaben versehentlich gar nicht überprüfte ( Urk. 22 S. 2, Urk. 24/1/1), kann die Beschwerdegegnerin aus dem Umstand, dass die SVA St. Gallen in der Folge weiterhin Pflegerest finan zierungsbeiträge ausrichtete, nichts zu ihren Gunsten ableiten. In den Akten fehlen ebenso Hinweise, dass die Erwachsenenschutz behörde aus diesem Anlass einen Zuständigkeitswechsel geprüft und verneint hätte.</w:t>
      </w:r>
    </w:p>
    <w:p>
      <w:r>
        <w:t>Damit ist entgegen der Ansicht der Beschwerdegegnerin aufgrund der Akten hinreichend er wiesen, dass der Beschwerdeführer mit seinem Eintritt in das Alters- und Pflegeheim Y.___ in Wald einen neuen Wohnsitz begründet hat. 4.3</w:t>
      </w:r>
    </w:p>
    <w:p>
      <w:r>
        <w:t>Soweit die Beschwerdegegnerin dem Beschwerdeführer ein widersprüchliches und treuwidriges Verhalten vorwirft, kann ihr nicht gefolgt werden: Aufgrund der vorliegenden Akten kann nachvollzogen werden, dass sich der Beschwerdeführer beziehungsweise seine Beiständin erstmals eingehend mit der Restfinanzierung der stationären Pflegekosten zu befassen begann, als ab 2013 ein Teil der Pflege kosten nicht mehr durch Versicherungsleistungen und Leistungen der öffent liche n Hand gedeckt war ( Urk. 13/1, Urk. 13/1.2-3). Dass er sich erst rund zweieinhalb Jahre später, im Juli 2015, bei der Beschwerdegegnerin meldete, kann noch nicht als rechtsmissbräuchlich eingestuft werden. Zudem wirkte er nie darauf hin, die Restfinanzierungsbeiträge sowohl von den Behörden des Kantons St. Gallen als auch von denjenigen des Kantons Zürich zu erhalten. Anfänglich verlangte er von der Beschwerdegegnerin bloss die Überweisung des von der SVA St. Gallen nicht gedeckten Differenzbetrags ( Urk. 13/1); mit der Beschwerde beantragte er, es sei die Sache zuständigkeitshalber an die Beschwerdegegnerin zur Festsetzung der Restfinanzierungsbeiträge zurückzuweisen ( Urk. 1 S. 2 und 6). Spätestens mit der Beiladung zum vorliegenden Verfahren ( Urk. 20) war die SVA St. Gallen über den Zuständigkeitskonflikt informiert. Indem ihr als Beigeladener eine Kopie des Endentscheids zugestellt wird, kann einem widersprüchlichen (Zuständigkeits-)</w:t>
      </w:r>
    </w:p>
    <w:p>
      <w:r>
        <w:t>En t scheid dieser Behörde vorgebeugt werden, zumal sie bereits angekündigt hat, ihren Entscheid über die Ausrichtung von Restfinanzierungsbeiträgen gegebe nen falls in Wiedererwägung zu ziehen ( Urk. 22 S. 3). 4.4</w:t>
      </w:r>
    </w:p>
    <w:p>
      <w:r>
        <w:t>Da der Beschwerdeführer Anfang September 2007 in der Gemeinde Wald ZH einen neuen Wohnsitz begründet hat, ist die Beschwerdegegnerin für die Restfi nanzierung der Pflegekosten zuständig (vorstehend E. 1.4). Dies führt zur Gut heissung der Beschwerde. Der angefochtene Einspracheentscheid ist aufzuheben und die Sache ist an die Beschwerdegegnerin zurückzuweisen. Diese wird, sinn vollerweise in Koordination mit den involvierten Behörden aus dem Kanton St.</w:t>
      </w:r>
    </w:p>
    <w:p>
      <w:r>
        <w:t>Gallen (vgl. vorstehende Erwägung sowie Erwägung 3.3), ihren Beitrag an die für die Zeit ab 1. Januar 2013 geltend gemachten ungedeckten Kosten der Pflegeleistungen festzusetzen haben. In diesem Zusammenhang wird sie gegebenenfalls auch zu prüfen haben, inwiefern die geltend gemachten Beiträge für Pflegerest kosten verjährt sind. 5.</w:t>
      </w:r>
    </w:p>
    <w:p>
      <w:r>
        <w:t>Ausgangsgemäss steht dem unentgeltlichen Rechtsvertreter des Beschwerdefüh rers eine Prozessentschädigung zu. Trotz entsprechendem Hinweis in der Ge richt s verfügung vom 2 1. November 2017 ( Urk. 30 S. 2) hat er keine Honorarnote ein gereicht. Deshalb ist die Parteientschädigung , unter Berücksichtigung der Bedeu tung der Streitsache und der Schwierigkeit des Prozesses ( § 34 Abs. 1 und 3 des Gesetzes über das Sozialversicherungsgericht [ GSVGer ] ), ermessensweis e auf Fr. 2'6 00.-- festzusetzen (inkl. Barauslagen und MWSt ). Das Gericht erkennt: 1.</w:t>
      </w:r>
    </w:p>
    <w:p>
      <w:r>
        <w:t>In Gutheissung der Beschwerde wird der angefo chtene Einspracheentscheid vom 1 3. Februar 2017 aufgehoben, und es wird die Sache an die Gemeinde Wald zurück g ewiesen, damit diese im Sinne der Erwägungen vorgehe und über die Finanzierung der Restkosten der Pflege von X.___ ab 1. Januar 2013 verfüge . 2.</w:t>
      </w:r>
    </w:p>
    <w:p>
      <w:r>
        <w:t>Das Verfahren ist kostenlos. 3.</w:t>
      </w:r>
    </w:p>
    <w:p>
      <w:r>
        <w:t>Die Beschwerdegegnerin wird verpflichtet, dem unentgeltlichen Rechtsvertreter des Beschwerdeführers, Rechtsanwalt Prof. Dr. Hardy Landolt, Glarus, eine Prozessent schä digung von Fr. 2’600 .-- (inkl. Barauslagen und MWSt ) zu bezahlen. 4.</w:t>
      </w:r>
    </w:p>
    <w:p>
      <w:r>
        <w:t>Zustellung gegen Empfangsschein an: - Rechtsanwalt Prof. Dr. Hardy Landolt - Gemeinderat Wald ZH - Sozialversicherungsanstalt des Kantons St. Gallen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