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KV.2016.00106 vom 30. März 2017</w:t>
      </w:r>
    </w:p>
    <w:p>
      <w:r>
        <w:t>ZH Sozialversicherungsgericht, 2017-03-30, DE</w:t>
      </w:r>
    </w:p>
    <w:p>
      <w:r>
        <w:rPr>
          <w:b/>
        </w:rPr>
        <w:t xml:space="preserve">Quelle: </w:t>
      </w:r>
      <w:r>
        <w:t>https://mcp.opencaselaw.ch/entscheid/zh_sozialversicherungsgericht_KV.2016.00106</w:t>
      </w:r>
    </w:p>
    <w:p>
      <w:r>
        <w:t>FR: ZH_SOZIALVERSICHERUNGSGERICHT KV.2016.00106 du 30 mars 2017</w:t>
      </w:r>
    </w:p>
    <w:p>
      <w:r>
        <w:t>IT: ZH_SOZIALVERSICHERUNGSGERICHT KV.2016.00106 del 30 marzo 2017</w:t>
      </w:r>
    </w:p>
    <w:p>
      <w:pPr>
        <w:pStyle w:val="Heading2"/>
      </w:pPr>
      <w:r>
        <w:t>Erwägungen</w:t>
      </w:r>
    </w:p>
    <w:p>
      <w:r>
        <w:rPr>
          <w:b/>
        </w:rPr>
        <w:t>E. 1</w:t>
      </w:r>
    </w:p>
    <w:p>
      <w:r>
        <w:t>X.___ , geboren 1991, zog am 16. Sep tember 2015 von Y.___ nach Zürich (Urk. 11/1 S. 3; vgl. den neuen Status als Wochenaufenthalter in Zürich ab 14. November 2016, Urk. 11/25). Mit Schrei ben vom 6. November 2015 leitete die Stadt Zürich, Gesundheits dienste, das Gesuch von X.___ um Befreiung von der Versicherungs pflicht nach dem Bundesgesetz über die Krankenversicherung (KVG) an die Gesundheitsdirektion weiter (vgl. Urk. 11/1). Diese forderte X.___ auf, ein entsprechendes An tragsformular auszufüllen und einzureichen, welcher Aufforderung X.___ nachkam (Urk. 11/2, 11/3). Mit Verfügung vom 7. Dezember 2015 wies die Ge sundheitsdirektion das Gesuch um Befreiung von der Versicherungspflicht mit der Begründung ab, X.___ gehöre keiner Personengruppe an, die nach Art.</w:t>
      </w:r>
    </w:p>
    <w:p>
      <w:r>
        <w:rPr>
          <w:b/>
        </w:rPr>
        <w:t>E. 1.1</w:t>
      </w:r>
    </w:p>
    <w:p>
      <w:r>
        <w:t>Nach § 5 des Einführungsgesetzes zum Krankenversicherungsgesetz (EG KVG) entscheidet die Gesundheitsdirektion über Ausnahmen und Befreiungen von der Versicherungspflicht. Das Verfahren richtet sich nach dem Bundes gesetz über den Allgemeinen Teil des Sozialversicherungsrechts (ATSG; vgl. Art. 1 Abs. 1 des Bundesgesetzes über die Krankenversicherung [KVG] und § 26 Abs. 1 lit . c EG KVG).</w:t>
      </w:r>
    </w:p>
    <w:p>
      <w:r>
        <w:rPr>
          <w:b/>
        </w:rPr>
        <w:t>E. 1.2</w:t>
      </w:r>
    </w:p>
    <w:p>
      <w:r>
        <w:t>Nach Art. 52 Abs. 1 ATSG kann gegen Verfügungen innerhalb von 30 Tagen bei der verfügenden Stelle Einsprache erhoben werden; davon ausgenommen sind prozess- und verfahrensleitende Verfügungen. Gegen die Einspracheent scheide der Gesundheitsdirektion ist das Rechtsmittel der Beschwerde an das Sozialversicherungsgericht gegeben (Art. 56 Abs. 1 und 57 ATSG; vgl. auch § 27 EG KVG).</w:t>
      </w:r>
    </w:p>
    <w:p>
      <w:r>
        <w:rPr>
          <w:b/>
        </w:rPr>
        <w:t>E. 1.3</w:t>
      </w:r>
    </w:p>
    <w:p>
      <w:r>
        <w:t>Bei der Frist in Art. 52 Abs. 1 ATSG handelt es sich um eine gesetzliche Frist, die gemäss Art. 40 Abs. 1 ATSG nicht erstreckt werden kann (Urteil des Bun desgerichts 9C_191/2016 vom 18. Mai 2016, E. 4.1).</w:t>
      </w:r>
    </w:p>
    <w:p>
      <w:r>
        <w:t>Berechnet sich eine Frist nach Tagen oder Mo naten und bedarf sie der Mit tei lung an die Parteien, so beginnt sie am Tag ihrer Mitteilung zu laufen (Art. 38 Abs. 1 ATSG). Eine Mitteilung, die nur gegen Unterschrift des Adress aten bezie hungsweise der Adressatin oder einer anderen berechtigten Person überbracht wird, gilt spätestens am siebenten Tag nach dem ersten erfolglosen Zustellungs versuch als erfolgt (Art. 38 Abs. 2 bis ATSG).</w:t>
      </w:r>
    </w:p>
    <w:p>
      <w:r>
        <w:t>Das Einspracheverfahren wird mit einem Nichteintretensentscheid abge schlos sen, wenn die Eintretensvoraussetzungen nicht erfüllt sind (vgl. BGE 142 V 154 E. 2.2 mit Hinweisen).</w:t>
      </w:r>
    </w:p>
    <w:p>
      <w:r>
        <w:rPr>
          <w:b/>
        </w:rPr>
        <w:t>E. 1.4</w:t>
      </w:r>
    </w:p>
    <w:p>
      <w:r>
        <w:t>Formell rechtskräftige Verfügungen und Einspracheentscheide müssen in Revi sion gezogen werden, wenn die versicherte Person oder der Versiche rungsträger nach deren Erlass erhebliche neue Tatsachen entdeckt oder Be weismittel auffin det, deren Beibringung zuvor nicht möglich war (Art. 53 Abs. 1 ATSG). Der Ver sicherungsträger kann auf formell rechtskräftige Ver fügungen oder Ein spracheentscheide zurückkommen, wenn diese zweifellos unrichtig und wenn ihre Berichtigung von erheblicher Bedeutung ist (Art. 53 Abs. 2 ATSG).</w:t>
      </w:r>
    </w:p>
    <w:p>
      <w:r>
        <w:rPr>
          <w:b/>
        </w:rPr>
        <w:t>E. 1.5</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 men hat. Insoweit bestimmt die Verfügung beziehungsweise der Einsprache ent scheid den beschwerdeweise weiterziehbaren Anfechtungsgegenstand. Umge kehrt fehlt es an einem Anfechtungsgegenstand und somit an einer Sa ch urteilsvoraussetzung , wenn und insoweit keine Verfügung beziehungs weise kein Einspracheentscheid ergangen ist (BGE 131 V 164 E. 2.1; 125 V 413 E. 1a).</w:t>
      </w:r>
    </w:p>
    <w:p>
      <w:r>
        <w:rPr>
          <w:b/>
        </w:rPr>
        <w:t>E. 1.6</w:t>
      </w:r>
    </w:p>
    <w:p>
      <w:r>
        <w:t>Entscheide sind – unter Vorbehalt der Problematik von Treu und Glauben – nicht nach ihrem Wortlaut, sondern nach ihrem tatsächlichen rechtlichen Bedeutungsgehalt zu verstehen (Urteil des Bundesgerichts 9C_774/2010, 9C_441/2011 vom 1 6. August 2011, E. 2.2). 2 .</w:t>
      </w:r>
    </w:p>
    <w:p>
      <w:r>
        <w:rPr>
          <w:b/>
        </w:rPr>
        <w:t>E. 2</w:t>
      </w:r>
    </w:p>
    <w:p>
      <w:r>
        <w:t>Abs.</w:t>
      </w:r>
    </w:p>
    <w:p>
      <w:r>
        <w:rPr>
          <w:b/>
        </w:rPr>
        <w:t>E. 2.1</w:t>
      </w:r>
    </w:p>
    <w:p>
      <w:r>
        <w:t>Die eingeschrieben versandte Verfügung der Beschwerdegegnerin datiert vom 7. Dezember 2015 (Urk. 11/4) und der „ erneute Antrag “ auf Befreiung von der Versicherungspflicht vom 20. Juni und vom 6. Juli 2016 (Urk. 11/5 und 11/8 S.</w:t>
      </w:r>
    </w:p>
    <w:p>
      <w:r>
        <w:t>3). Die Beschwerdegegnerin nahm das Schreiben vom 20. Juni 2016 als Einsprache gegen die Verfügung vom 7. Dezember 2015 beziehungsweise als sinngemässes Gesuch um Wiedererwägung der Verfügung vom 7. Dezem ber 2015 an die Hand</w:t>
      </w:r>
    </w:p>
    <w:p>
      <w:r>
        <w:t>(Urk. 2 S. 1). Gemäss Dispositiv des Ein sprache ent scheids vom 1. November 2016 wies sie die Einsp rache ab und bestätigte die Verfügung vom 7. Dezember 2015 hinsichtlich des Bestehens der Versiche rungspflicht ( Urk. 2 S. 5 ).</w:t>
      </w:r>
    </w:p>
    <w:p>
      <w:r>
        <w:rPr>
          <w:b/>
        </w:rPr>
        <w:t>E. 2.2</w:t>
      </w:r>
    </w:p>
    <w:p>
      <w:r>
        <w:t>Soweit das Schreiben vom 20. Juni 2016 als Einsprache gegen die Verfügung vom 7. Dezember 2015 zu verstehen ist , so ist diese Einsprache, da nicht innert einer Frist von 30 Tagen erhoben, verspätet und die Beschwerdegegnerin hätte darauf im angefochtenen Einspracheentscheid vom 1. November 2016 nicht eintreten dürfen.</w:t>
      </w:r>
    </w:p>
    <w:p>
      <w:r>
        <w:t>Dispositivziffer I des Einspracheentscheids vom 1. November 2016 ist deshalb dahingehend abzuändern, dass auf die Einsprache vom 20. Juni 2016 gegen die Verfügung vom 7. Dezember 2015 nicht eingetreten wird.</w:t>
      </w:r>
    </w:p>
    <w:p>
      <w:r>
        <w:t>Die Beschwerde vom 1. Dezember 2016 ist insoweit abzuweisen.</w:t>
      </w:r>
    </w:p>
    <w:p>
      <w:r>
        <w:rPr>
          <w:b/>
        </w:rPr>
        <w:t>E. 2.3</w:t>
      </w:r>
    </w:p>
    <w:p>
      <w:r>
        <w:t>überwiesen. 2.</w:t>
      </w:r>
    </w:p>
    <w:p>
      <w:r>
        <w:t>Das Verfahren ist kostenlos. 3.</w:t>
      </w:r>
    </w:p>
    <w:p>
      <w:r>
        <w:t>Zustellung gegen Empfangsschein an: - X.___ - Gesundheitsdirektion des Kantons Zürich - Bundesamt für Gesundheit</w:t>
      </w:r>
    </w:p>
    <w:p>
      <w:r>
        <w:rPr>
          <w:b/>
        </w:rPr>
        <w:t>E. 2.4</w:t>
      </w:r>
    </w:p>
    <w:p>
      <w:r>
        <w:t>Zusammengefasst ist die Beschwerde vom 1. Dezember 2016 abzuweisen, soweit darauf einzutreten ist. Dispositivziffer I des Einspracheentscheids vom 1. November 2016 ist dahingehend abzuändern, dass auf die Einsprache vom 20. Juni 2016 gegen die Verfügung vom 7. Dezember 2015 nicht eingetreten und das Wiedererwägungsgesuch vom 2 0. Juni 2016 abgewiesen</w:t>
      </w:r>
    </w:p>
    <w:p>
      <w:r>
        <w:t>wird.</w:t>
      </w:r>
    </w:p>
    <w:p>
      <w:r>
        <w:t>Die Sache ist nach Eintritt der Rechtskraft an die Gesundheitsdirektion zu weiterem Vorgehen im Sinne von E. 2.3 zu überweisen.</w:t>
      </w:r>
    </w:p>
    <w:p>
      <w:r>
        <w:t>Das Gericht erkennt : 1.</w:t>
      </w:r>
    </w:p>
    <w:p>
      <w:r>
        <w:t>Die Beschwerde wird abgewiesen , soweit darauf eingetreten wird . Dispositivziffer I des Einspracheentscheids der</w:t>
      </w:r>
    </w:p>
    <w:p>
      <w:r>
        <w:t>Gesund heitsdirektion des Kantons Zürich vom 1. November 2016 wird dahingehend abgeändert, dass auf die Einsprache vom 2 0. Juni 2016 gegen die Verfügung vom 7. Dezember 2015 nicht eingetreten und das Wiedererwägungsge such vom 2 0. Juni 2016 abgewiesen</w:t>
      </w:r>
    </w:p>
    <w:p>
      <w:r>
        <w:t>wird .</w:t>
      </w:r>
    </w:p>
    <w:p>
      <w:r>
        <w:t>Die Sache wird nach Eintritt der Rechtskraft dieses Entscheids an die Gesund heitsdi rektion des Kantons Zürich zu weiterem Vorgehen im Sinne von E.</w:t>
      </w:r>
    </w:p>
    <w:p>
      <w:r>
        <w:rPr>
          <w:b/>
        </w:rPr>
        <w:t>E.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