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KV.2015.00082 vom 13. Januar 2017</w:t>
      </w:r>
    </w:p>
    <w:p>
      <w:r>
        <w:t>ZH Sozialversicherungsgericht, 2017-01-13, DE</w:t>
      </w:r>
    </w:p>
    <w:p>
      <w:r>
        <w:rPr>
          <w:b/>
        </w:rPr>
        <w:t xml:space="preserve">Quelle: </w:t>
      </w:r>
      <w:r>
        <w:t>https://mcp.opencaselaw.ch/entscheid/zh_sozialversicherungsgericht_KV.2015.00082</w:t>
      </w:r>
    </w:p>
    <w:p>
      <w:r>
        <w:t>FR: ZH_SOZIALVERSICHERUNGSGERICHT KV.2015.00082 du 13 janvier 2017</w:t>
      </w:r>
    </w:p>
    <w:p>
      <w:r>
        <w:t>IT: ZH_SOZIALVERSICHERUNGSGERICHT KV.2015.00082 del 13 gennaio 2017</w:t>
      </w:r>
    </w:p>
    <w:p>
      <w:pPr>
        <w:pStyle w:val="Heading2"/>
      </w:pPr>
      <w:r>
        <w:t>Erwägungen</w:t>
      </w:r>
    </w:p>
    <w:p>
      <w:r>
        <w:rPr>
          <w:b/>
        </w:rPr>
        <w:t>E. 1.1</w:t>
      </w:r>
    </w:p>
    <w:p>
      <w:r>
        <w:t>Die Beschwerdeführerin führte in ihrem Leistungsgesuch vom 2 5. Januar</w:t>
      </w:r>
    </w:p>
    <w:p>
      <w:r>
        <w:t>2015 an die Beschwerdegegnerin ( Urk. 8/2) aus, die ihr ausgerichtete Hilflosenent schä digung betrage Fr. 2‘076.-- pro Monat, während die Kosten der von der Spitex erbrachten Grundpflege rund Fr. 3‘208.-- (November</w:t>
      </w:r>
    </w:p>
    <w:p>
      <w:r>
        <w:t>2014) und Fr. 2‘826.-- (Dezember</w:t>
      </w:r>
    </w:p>
    <w:p>
      <w:r>
        <w:t>2014) betragen hätten. Dementsprechend beantragte sie die Übernahme eines Teils der ihr verbleibenden Kosten für die Grundpflege von über Fr. 1‘000.-- pro Monat durch die Beschwerdegegnerin.</w:t>
      </w:r>
    </w:p>
    <w:p>
      <w:r>
        <w:rPr>
          <w:b/>
        </w:rPr>
        <w:t>E. 1.2</w:t>
      </w:r>
    </w:p>
    <w:p>
      <w:r>
        <w:t>Die Beschwerdegegnerin ging im angefochtenen Entscheid ( Urk. 2 ) davon aus, gemäss Art. 64 Abs. 1 des Bundesgesetzes über den Allgemeinen Teil des Sozial versicherungsrechts (ATSG) habe bei Heilbehandlung nur ein einziger Sozialversicherungszweig Leistungen zu erbringen (S. 2 f. Ziff. 1). Die obligato ri sche Unfallversicherung habe ihre Leistungspflicht aufgrund des Unfaller eig nis ses vom 2 2. November</w:t>
      </w:r>
    </w:p>
    <w:p>
      <w:r>
        <w:t>2013 vollumfänglich anerkannt; damit bleibe grund sätzlich kein Raum für Leistungen der subsidiär zuständigen Krankenversiche rung (S. 3 Ziff. 3). Die von der Beschwerdeführerin angeführte Rechtsprechung stamme aus der Zeit vor der Geltung des ATSG und sei deshalb nicht massge bend (S. 3 f. Ziff. 4). Eine allfällige Leistungspflicht würde überdies an der kla ren Prioritätenordnung von Art. 64 Abs.</w:t>
      </w:r>
    </w:p>
    <w:p>
      <w:r>
        <w:rPr>
          <w:b/>
        </w:rPr>
        <w:t>E. 1.3</w:t>
      </w:r>
    </w:p>
    <w:p>
      <w:r>
        <w:t>Die Beschwerdeführerin stellte sich demgegenüber auf den Standpunkt ( Urk. 1), die Unfallversicherung erbringe Leistunge n an ihre Behandlungspflege, eine dementsprechende Leistungspflicht der Krankenversicherung entfalle, da keine ungedeckten Kosten entstünden. Anders sei es hingegen bei der Grundpflege im Sinne von Art.</w:t>
      </w:r>
    </w:p>
    <w:p>
      <w:r>
        <w:rPr>
          <w:b/>
        </w:rPr>
        <w:t>E. 1.4</w:t>
      </w:r>
    </w:p>
    <w:p>
      <w:r>
        <w:t>Strittig und zu prüfen ist ein Anspruch der Beschwerdeführerin auf Kostenüber nahme für die von ihr benötigte Hauspflege. 2.</w:t>
      </w:r>
    </w:p>
    <w:p>
      <w:r>
        <w:rPr>
          <w:b/>
        </w:rPr>
        <w:t>E. 2</w:t>
      </w:r>
    </w:p>
    <w:p>
      <w:r>
        <w:t>ATSG scheitern, der gemäss die Leistungspflicht der Unfallversicherung vorgehe (S. 4 Ziff. 5).</w:t>
      </w:r>
    </w:p>
    <w:p>
      <w:r>
        <w:rPr>
          <w:b/>
        </w:rPr>
        <w:t>E. 2.1</w:t>
      </w:r>
    </w:p>
    <w:p>
      <w:r>
        <w:t>Gemäss Art.</w:t>
      </w:r>
    </w:p>
    <w:p>
      <w:r>
        <w:rPr>
          <w:b/>
        </w:rPr>
        <w:t>E. 2.2</w:t>
      </w:r>
    </w:p>
    <w:p>
      <w:r>
        <w:t>Gemäss Art. 21 UVG werden einer versicherten Person nach der Festsetzung einer Invalidenrente Pflegeleistungen und Kostenvergütungen im Sinne von Art. 10-13 UVG gewährt unter anderem, wenn sie zur Erhaltung ihrer verblei ben den Erwerbsfähigkeit dauernd der Behandlung und Pflege bedarf ( Abs. 1 lit . c) oder wenn sie erwerbsunfähig ist und ihr Gesundheitszustand unter anderem vor wesentlicher Beeinträchtigung bewahrt werden kann ( Abs. 1 lit . d).</w:t>
      </w:r>
    </w:p>
    <w:p>
      <w:r>
        <w:rPr>
          <w:b/>
        </w:rPr>
        <w:t>E. 2.3</w:t>
      </w:r>
    </w:p>
    <w:p>
      <w:r>
        <w:t>Gemäss Art. 18 Abs. 1 UVV hat die versicherte Person Anspruch auf eine ärzt lich angeordnete Hauspflege, sofern diese durch eine gemäss KVG zugelassene Person oder Organisation durchgeführt wird. Ausnahmsweise können auch Bei träge an die Hauspflege durch eine nicht zugelassene Person gewährt werden ( Art. 18 Abs. 2 UVV).</w:t>
      </w:r>
    </w:p>
    <w:p>
      <w:r>
        <w:rPr>
          <w:b/>
        </w:rPr>
        <w:t>E. 2.4</w:t>
      </w:r>
    </w:p>
    <w:p>
      <w:r>
        <w:t>Der Begriff der Hauspflege umfasst zunächst die - weder ambulant noch in ei nem Spital, sondern eben zu Hause applizierten - Heilanwendungen mit thera peuti scher Zielrichtung, die von einem Arzt vollzogen oder angeordnet werden. Haus pflege ist aber auch die zu Hause stattfindende medizinische Pflege im Sinne der Krankenpflege, der zwar das therapeutische (heilende) Agens fehlt, die aber für die Aufrechterhaltung des Gesundheitszustandes doch unerlässlich ist. Das trifft insbesondere auf medizinische Vorkehren im Sinne von Art. 21 Abs. 1 lit . d UVG zu, welche lebensnotwendige organische Funktionen ermöglichen, unterstützen, sichern oder gleichsam ersetzen. Eine dritte Form von Hauspflege ist die nichtmedizinische Pflege, sei es am Betroffenen selber in Form von Hil fe leistungen bei den alltäglichen Lebensverrichtungen, sei es als Hilfestellungen in seiner Umgebung durch Führung des Haushaltes oder Besorgung der alltägli chen Angelegenheiten (BGE 116 V 41 E. 5a).</w:t>
      </w:r>
    </w:p>
    <w:p>
      <w:r>
        <w:rPr>
          <w:b/>
        </w:rPr>
        <w:t>E. 2.5</w:t>
      </w:r>
    </w:p>
    <w:p>
      <w:r>
        <w:t>Im Bereich der Unfallversicherung hat der Bundesrat die Leistungspflicht der Versicherer für Hauspflege in Art. 18 UVV ausdrücklich geregelt. Diese Bestim mung verpflichtet zu Beiträgen „an eine vom Arzt angeordnete Hauspflege" ( Abs. 1). Daraus ist zu schliessen, dass die Leistungspflicht auf Heilbehandlung und medizinische Pflege beschränkt sein soll. Denn von ärztlicher Anordnung kann sinnvollerweise nur bei Vorkehren medizinischen Charakters gesprochen werden; nichtmedizinische Betreuung bedarf ihrer Natur nach keiner ärztlichen Anordnung. Jedoch ist das Erfordernis der ärztlichen Anordnung nicht in einem streng formellen Sinne zu verstehen. Es genügt vielmehr, dass die fraglichen medizinischen Vorkehren, die zu Hause durchgeführt werden, medizinisch indi ziert sind (BGE 116 V 41 E. 5c).</w:t>
      </w:r>
    </w:p>
    <w:p>
      <w:r>
        <w:rPr>
          <w:b/>
        </w:rPr>
        <w:t>E. 2.6</w:t>
      </w:r>
    </w:p>
    <w:p>
      <w:r>
        <w:t>Bei manifester Hilfsbedürftigkeit in allen sechs massgeblichen alltäglichen Lebens verrichtungen - wie dies etwa bei einem Tetraplegiker offensichtlich zu trifft - bedarf es zur Annahme schwerer Hilflosigkeit nur noch einer minimalen Erfüllung des zusätzlichen Erfordernisses der dauernden Pflege. Deshalb „kann keine Rede davon sein, dass die effektiv vollzogenen umfangreichen Pflegeleis tun gen pauschal durch die Hilflosenentschädigung abgegolten seien“; es bleibt daher durchaus Raum für eine zusätzliche Vergütung im Rahmen von Art. 18 Abs. 1 UVV (BGE 116 V 41 E. 6c</w:t>
      </w:r>
    </w:p>
    <w:p>
      <w:r>
        <w:t>) . 3.</w:t>
      </w:r>
    </w:p>
    <w:p>
      <w:r>
        <w:t>3.1</w:t>
      </w:r>
    </w:p>
    <w:p>
      <w:r>
        <w:t>Die genannten massgebenden rechtlichen Bestimmungen und die zugehörige Gerichtspraxis lassen deutlich werden, dass die Beschwerdeführerin gegenüber der Unfallversicherung einen Anspruch auf Hauspflege hat. Deren - formlos mitgeteilter - Standpunkt, die zugesprochene Hilflosenentschädigung trete gleich sam an die Stelle der Leistungspflicht für die Hauspflege ( Urk. 8/1), er weist sich als unzutreffend. 3.2</w:t>
      </w:r>
    </w:p>
    <w:p>
      <w:r>
        <w:t>Leistungspflichtig ist die Unfallversicherung, mithin die beigeladene UVZ. Da mit entfällt eine allfällige Leistungspflicht der Beschwerdegegnerin.</w:t>
      </w:r>
    </w:p>
    <w:p>
      <w:r>
        <w:t>Somit ist die gegen den Einspracheentscheid der Beschwerdegegnerin erhobene Beschwerde mit der Feststellung abzuweisen, dass die Beschwerdeführerin ge gen über der Beigeladenen Anspruch auf Hauspflege hat. Das Gericht erkennt: 1.</w:t>
      </w:r>
    </w:p>
    <w:p>
      <w:r>
        <w:t>Die Beschwerde wird abgewiesen und es wird festgestellt, dass die Beschwerdeführe rin gegenüber der Beigeladenen Anspruch auf Hauspflege hat . 2.</w:t>
      </w:r>
    </w:p>
    <w:p>
      <w:r>
        <w:t>Das Verfahren ist kostenlos. 3.</w:t>
      </w:r>
    </w:p>
    <w:p>
      <w:r>
        <w:t>Zustellung gegen Empfangsschein an: - Rechtsanwalt und Notar Dr. Michael Weissberg - SWICA Krankenversicherung AG - Unfallversicherung Stadt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7</w:t>
      </w:r>
    </w:p>
    <w:p>
      <w:r>
        <w:t>Abs. 2 lit . c der Verordnung über Leistungen in der obligato ri schen Krankenpflegeversicherung ( KLV) ; in diesem Bereich sähen das Bundes gesetz über die Unfallversicherung (UVG) und die Verordnung über die Unfall ver sicherung (UVV) keine Pflicht zur Kostenübernahme vor. Deshalb könne die Beschwerdegegnerin eine Leistungspflicht nicht mit Berufung auf Art. 64 ATSG bestreiten (S. 4 oben). Die Koordinationsnorm Art. 64 ATSG beziehe sich auf Sachleistungen. Die Hilflosenentschädigung , mit welcher die Beschwerdegegne rin koordinieren wolle, sei jedoch eine Geldleistung, deren Koordination in Art. 66 ATSG abschliessend geregelt sei (S. 4 unten). Der Anspruch auf Hilflo senent schädigung sei nicht an die Pflegebedürftigkeit geknüpft; so werde sie auch ausgerichtet, wenn die Hilfe beispielsweise durch Familienangehörige er bracht werde, und decke auch die Hilfsbedürftigkeit beispielsweise bei der Fort be wegung ausser Haus ab, welche mit Grundpflegeleistungen nichts zu tun habe (S. 5 oben).</w:t>
      </w:r>
    </w:p>
    <w:p>
      <w:r>
        <w:rPr>
          <w:b/>
        </w:rPr>
        <w:t>E. 10</w:t>
      </w:r>
    </w:p>
    <w:p>
      <w:r>
        <w:t>Abs. 3 UVG kann der Bundesrat die Leistungspflicht der Versicherung näher umschreiben.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