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KV.2015.00075 vom 30. November 2016</w:t>
      </w:r>
    </w:p>
    <w:p>
      <w:r>
        <w:t>ZH Sozialversicherungsgericht, 2016-11-30, DE</w:t>
      </w:r>
    </w:p>
    <w:p>
      <w:r>
        <w:rPr>
          <w:b/>
        </w:rPr>
        <w:t xml:space="preserve">Quelle: </w:t>
      </w:r>
      <w:r>
        <w:t>https://mcp.opencaselaw.ch/entscheid/zh_sozialversicherungsgericht_KV.2015.00075</w:t>
      </w:r>
    </w:p>
    <w:p>
      <w:r>
        <w:t>FR: ZH_SOZIALVERSICHERUNGSGERICHT KV.2015.00075 du 30 novembre 2016</w:t>
      </w:r>
    </w:p>
    <w:p>
      <w:r>
        <w:t>IT: ZH_SOZIALVERSICHERUNGSGERICHT KV.2015.00075 del 30 novembre 2016</w:t>
      </w:r>
    </w:p>
    <w:p>
      <w:pPr>
        <w:pStyle w:val="Heading2"/>
      </w:pPr>
      <w:r>
        <w:t>Erwägungen</w:t>
      </w:r>
    </w:p>
    <w:p>
      <w:r>
        <w:rPr>
          <w:b/>
        </w:rPr>
        <w:t>E. 1</w:t>
      </w:r>
    </w:p>
    <w:p>
      <w:r>
        <w:t>4. Januar 2015 Einsprache (Ur k. 9/53), worauf die Helsana den Versicherten erneut kardiologisch und psychiatrisch begutachten liess ( Urk. 9/67-68). In teil weiser Gutheissung der Einsprache des Versicherten sprach die Helsana dem Versicherten mit Entscheid vom 2 9. Juni 2015 ( Urk. 9/76 = Urk.</w:t>
      </w:r>
    </w:p>
    <w:p>
      <w:r>
        <w:rPr>
          <w:b/>
        </w:rPr>
        <w:t>E. 1.1</w:t>
      </w:r>
    </w:p>
    <w:p>
      <w:r>
        <w:t>Gemäss Art. 67 Abs. 1 KVG kann, wer in der Schweiz Wohnsitz hat oder erwerbs tätig ist und das 15., aber noch nicht das 65. Altersjahr zurückgelegt hat, bei ei nem Versicherer nach Art. 68 KVG eine Taggeldversicherung abschliessen. Diese kann von Arbeitgebern für sich und ihre Arbeitnehmer und Arbeitneh merinnen als Kollektivversicherung abgeschlossen werden (Art. 67 Abs. 3 lit . a KVG).</w:t>
      </w:r>
    </w:p>
    <w:p>
      <w:r>
        <w:rPr>
          <w:b/>
        </w:rPr>
        <w:t>E. 1.2</w:t>
      </w:r>
    </w:p>
    <w:p>
      <w:r>
        <w:t>Art. 72 Abs. 1 KVG bestimmt, dass der Versicherer mit dem Versicherungs nehmer das versicherte Taggeld vereinbart, und dass die Deckung auf Krankheit und Mutterschaft beschränkt werden kann. Gemäss Abs.</w:t>
      </w:r>
    </w:p>
    <w:p>
      <w:r>
        <w:rPr>
          <w:b/>
        </w:rPr>
        <w:t>E. 1.3</w:t>
      </w:r>
    </w:p>
    <w:p>
      <w:r>
        <w:t>Gemäss dem sich bei den Akten befindenden Nachtrag vom</w:t>
      </w:r>
    </w:p>
    <w:p>
      <w:r>
        <w:rPr>
          <w:b/>
        </w:rPr>
        <w:t>E. 1.4</w:t>
      </w:r>
    </w:p>
    <w:p>
      <w:r>
        <w:t>Gemäss Art. 13.1 in Verbindung mit Art. 18.3 der Allgemeinen Versicherungs bedingungen für die Helsana Business Salary Kollektiv-Taggeldversicherung (nachfolgend: AVB; Urk. 9/3), welche durch Übernahme Ver tragsbestand teil wurden, ist bei einer nachgewiesenen Arbeitsunfähigkeit von mindestens 25 % ein anteilsmässig dem Grad der Arbeitsunfähigkeit entsprechendes Taggeld aus zurichten. Demzufolge haben die Vertragsparteien von der in Art. 72 Abs.</w:t>
      </w:r>
    </w:p>
    <w:p>
      <w:r>
        <w:rPr>
          <w:b/>
        </w:rPr>
        <w:t>E. 1.5</w:t>
      </w:r>
    </w:p>
    <w:p>
      <w:r>
        <w:t>Die Bestimmungen des Bundesgesetzes über den Allgemeinen Teil des Sozial versicherungsrechts (ATSG; in Kraft seit 1. Januar 2003) sind auf die Kranken versicherung anwendbar, soweit das KVG nicht ausdrücklich eine Abweichung vom ATSG vorsieht (Art. 1 Abs. 1 KVG). Arbeitsunfähigkeit nach Art. 6 ATSG ist die durc h eine Beeinträchtigung der kör perlichen, geistigen oder psychischen Gesun dheit bedingte, volle oder teil weise Unfähigkeit, im bisherigen Beruf oder Aufgabenbereich zumutbare Arbeit zu leisten. Bei langer Dauer wird auch die zu mutbare Tätigkeit in einem ande ren Beruf oder Aufgabenbereich berücksich tigt. Taggeldleistungen nach KVG erfolgen daher zunächst unter der Vorgabe einer bloss vorübergehenden Unfähig keit, die angestammte Tätigkeit zu verse hen. Diese tä tigkeitsspezifische Überbrückungsfunktion entfällt erst, wenn fest steht, dass eine Rückkehr in die bisherige Arbeit nicht mehr möglich sein wird (BGE 129 V 46 0 E . 4.2; RKUV 2000 Nr. U 366 S. 92, U 104/99; Urteil des Bun desgerichts K 224/05 vom 29. März 2007 E . 3.1.1 f.).</w:t>
      </w:r>
    </w:p>
    <w:p>
      <w:r>
        <w:rPr>
          <w:b/>
        </w:rPr>
        <w:t>E. 1.6</w:t>
      </w:r>
    </w:p>
    <w:p>
      <w:r>
        <w:t>Nach der Rechtsprechung ist u nter relevanter A rbeitsunfähigkeit im Sinne von Art. 6 ATSG eine Einbusse an funktionellem Leistungsvermögen im bisherigen Beruf oder Aufgabenbereich zu verstehen. Das heisst, es muss arbeitsrechtlich in Erscheinung treten, dass der Versicherte an Leistungsvermögen eingebüsst hat, so etwa durch einen Abfall der Leistungen mit entsprechender Feststellung oder gar Ermahnung des Arbeitgebers oder durch gehäufte, aus dem Rahmen fal len de gesundheitlich bedingte Arbeitsausfälle (Urteile des Bundesgerichts 9C_276/2010 vom 2. Juli 2010 E. 3.3, 8C_380/2009 vom 17. September 2009 E. 2.1 und 9C_368/2008 vom 1 1. September 2008 E.</w:t>
      </w:r>
    </w:p>
    <w:p>
      <w:r>
        <w:rPr>
          <w:b/>
        </w:rPr>
        <w:t>E. 1.7</w:t>
      </w:r>
    </w:p>
    <w:p>
      <w:r>
        <w:t>Nach der Rechtsprechung (Urteil des Bundesgerichts 9C_74/2007) ist die Defi nition der A rbeitsunfähigkeit gemäss Art. 6 ATSG die gleiche wie unter dem KUVG, weshalb der bisherige n Rechtsprechung zu den einzelnen Begriffsele menten auch unter dem neuen Recht G ültigkeit zukommt, insbesondere dieje nige zum Begriff der Arbeitsunfähigkeit (BGE 128 V 149 E.</w:t>
      </w:r>
    </w:p>
    <w:p>
      <w:r>
        <w:t>2a S. 152; RKUV 1998 Nr. KV 45 S. 430, BGE 114 V 281 E. 1c , 111 V 235 E.</w:t>
      </w:r>
    </w:p>
    <w:p>
      <w:r>
        <w:t>1b S. 239 ) , diejenige zur Bestimmung des Grades der Einschränkung in der Arbeitsfähigkeit ( BGE 114 V 281 E. 1c, 111 V 235 E. 1b ) sowie diejenige zur Zumutbarkeit eines Berufs wechsels bei dauernder Arbeitsunfähigkeit im bisherigen Tätigkeitsgebiet auf Grund des Gebotes der Schadenminderung ( BGE 114 V 281 E. 1d</w:t>
      </w:r>
    </w:p>
    <w:p>
      <w:r>
        <w:t>und E. 3a ). 1. 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je mit Hinweisen).</w:t>
      </w:r>
    </w:p>
    <w:p>
      <w:r>
        <w:t>Eine erst nach Jahren rückwirkend festgelegte medizinisch-theoretische Arbeitsun fähigkeit, ohne dass der seinerzeitige Arbeitgeber die Leistungseinbusse bemerkt hätte, genügt nicht (Urteil e des Bundesgerichts 8C_41/2011 vom 17. Mai 2011 E. 2.2 und B 5/06 vom 4. Februar 2008 E. 3.3 ).</w:t>
      </w:r>
    </w:p>
    <w:p>
      <w:r>
        <w:rPr>
          <w:b/>
        </w:rPr>
        <w:t>E. 2.1</w:t>
      </w:r>
    </w:p>
    <w:p>
      <w:r>
        <w:t>Die Beschwerdegegenerin ging im angefochtenen Einspracheentscheid vom 2 9. Juni 2015 ( Urk. 2/1) davon aus, dass gestützt auf das bidisziplinäre psychi atrische und kardiologische Gutachten der Ärzte der B.___ vom 2 0. April 2015 ( Urk. 9/67-68) davon auszugehen sei, dass ab 7. Oktober 2014 eine vollständige Arbeitsfähigkeit des Beschwerdeführers in seiner bisherigen Tätigkeit bestanden habe (S. 8). Da die Ärzte der B.___ jedoch im Sinne eines Kompromisses einen Einstieg mit einer Arbeitsfähigkeit von 50 % und mit einer weiteren Steigerung der Arbeitsfähigkeit in monatlichen Schritten von 25 % empfohlen hätten (S. 7), sei dem Beschwerdeführer bis 1 6. März 2015 ein volles Taggeld , vom 1 7. März bis 1 6. April 2015 ein solches für eine Arbeitsunfähigkeit von 50 % , vom 1 7. April bis 1 6. Mai 2015 ein solches für eine Arbeitsunfähigkeit von 25 %</w:t>
      </w:r>
    </w:p>
    <w:p>
      <w:r>
        <w:t>zuzusprechen und es seien die Taggeldleistungen per 1 7. Mai 2015 einzustellen (S. 9). Auf das psychiatrische Gutachten von Dr. C.___ vom 1 8. Juni 2016 ( Urk. 12)</w:t>
      </w:r>
    </w:p>
    <w:p>
      <w:r>
        <w:t>könne nicht abgestellt werden , weil dieses nicht den streitigen Zeitraum betreffe ( Urk. 15).</w:t>
      </w:r>
    </w:p>
    <w:p>
      <w:r>
        <w:rPr>
          <w:b/>
        </w:rPr>
        <w:t>E. 2.2</w:t>
      </w:r>
    </w:p>
    <w:p>
      <w:r>
        <w:t>Der Beschwerdeführer bringt hiegegen vor, dass auf die Beurteilung seines behandelnden Arztes, Dr. D.___ , vom 1 6. Juni 2015 ( Urk. 9/73) beziehungsweise auf das psychiatrische Gutachten von Dr. C.___ vom 1 8. Juni 2016 (Urk. 12) abzustellen sei ( Urk. 1 S. 3, Urk. 11), welche ihm Arbeitsunfähigkeiten von 100 % in seiner bisherigen Tätigkeit und von 80 %</w:t>
      </w:r>
    </w:p>
    <w:p>
      <w:r>
        <w:t>in einer angepassten Tätig keit attestiert hätten, weshalb ein Anspruch auf ein volles Taggeld auch ab 1 7. März 2015 ausgewiesen sei .</w:t>
      </w:r>
    </w:p>
    <w:p>
      <w:r>
        <w:rPr>
          <w:b/>
        </w:rPr>
        <w:t>E. 3.1</w:t>
      </w:r>
    </w:p>
    <w:p>
      <w:r>
        <w:t>). Deshalb weist die medizinische Folgenabschätzung notgedrungen eine hohe Variabilität auf und trägt unausweichlich Ermessenszüge (vgl. BGE 137 V 210 E. 3.4.2.3).</w:t>
      </w:r>
    </w:p>
    <w:p>
      <w:r>
        <w:rPr>
          <w:b/>
        </w:rPr>
        <w:t>E. 3.2</w:t>
      </w:r>
    </w:p>
    <w:p>
      <w:r>
        <w:t>Mit Bericht vom 1 4. Januar 2014 ( Urk. 9/4) stellt Dr. med. E.___ , Facharzt für Innere Medizin und Kardiologie, fest, dass eine gleichentags durchgeführte stressechokardiographische Untersuchung keine Hinweise auf eine Belastungsinsuffizienz und für eine Myokarditis ergeben habe, und dass keine relevanten Arrhytmien im AICD ( automatic</w:t>
      </w:r>
    </w:p>
    <w:p>
      <w:r>
        <w:t>implantable</w:t>
      </w:r>
    </w:p>
    <w:p>
      <w:r>
        <w:t>cardioverter-defibrilla tor ; implantierbarer</w:t>
      </w:r>
    </w:p>
    <w:p>
      <w:r>
        <w:t>Kardioverter -Defibrillator ; ICD) aufgezeichnet worden seien (S. 2).</w:t>
      </w:r>
    </w:p>
    <w:p>
      <w:r>
        <w:rPr>
          <w:b/>
        </w:rPr>
        <w:t>E. 3.3</w:t>
      </w:r>
    </w:p>
    <w:p>
      <w:r>
        <w:t>Dr. med. F.___ , Fachärztin für Allgemeinmedizin, erwähnte in ihrem Bericht vom 2 9. August 2014 ( Urk. 9/30), dass der Beschwerdeführer durch eine koronare Herzkrankheit und einen Zustand nach Herzinfarkt sowie durch Depressionen und durch eine Konfliktsituation an seinem Arbeitsplatz in seiner Arbeitsfähigkeit beeinträchtig werde. Seit dem 6. Januar 2014 bestehe eine Arbeitsunfähigkeit von 100 % .</w:t>
      </w:r>
    </w:p>
    <w:p>
      <w:r>
        <w:rPr>
          <w:b/>
        </w:rPr>
        <w:t>E. 3.4</w:t>
      </w:r>
    </w:p>
    <w:p>
      <w:r>
        <w:t>Dr. med. G.___ , Facharzt für Psychiatrie und Psychotherapie, und Prof. Dr. med. H.___ , Facharzt für Neurologie, B.___ , diagnostizierten in ihrem psychiatrischen Gutachten vom 2 6. November 2014 ( Urk. 9/43) eine Anpassungsstörung mit depressiver Reaktion (S. 8) und erwähnte n , dass der Beschwerdeführer gemäss seinen Angaben seit ungefähr zwei Jahren unter depressiven Verstimmungen, Ängsten, thorakalen Engegefühlen , Panikattacken, Schlafstörungen, Antriebsreduktion und sozialem Rückzug leide. Eine fachärztliche psychiatrische Behandlung habe bisher nicht stattgefunden . Der Beschwerdeführer leide unter einer Anpassungsstörung mit einer residuellen , leichtgradigen depressiven Störung im Zusammenhang mit einer belastenden beruflichen Situation, welche sich in den letzten Wochen erheblich gebessert habe. Insbesondere spreche das Absetzen der anti depressiven Medikation durch den Beschwerdeführer gegen die Annahme einer schwerergradigen Depression. Die diagnostischen Kriterien für eine affektive Störung im Sinne einer depressi ven Episode oder für eine Angsterkrankung seien nicht erfüllt (S. 9).</w:t>
      </w:r>
    </w:p>
    <w:p>
      <w:r>
        <w:t>Eine ausführliche Exploration der Gestaltungsmöglichkeiten des Alltags habe ergeben, dass es dem Beschwerdeführer - abgesehen von leichte n Einschrän kungen - durchaus gelinge, seinen Alltag den Bedürfnissen entsprechend zu gestalten, seinen Interessen und Hobbys nachzugehen und soziale Kontakte zu pflegen. Eine Arbeitsunfähigkeit lasse sich aus psychiatrischer Sicht daher nicht mehr begründen. In der bisherigen Tätigkeit und in jeglicher damit vergleich baren Tätigkeit bestehe vielmehr eine Arbeitsfähigkeit von 100 % (S. 10)</w:t>
      </w:r>
    </w:p>
    <w:p>
      <w:r>
        <w:rPr>
          <w:b/>
        </w:rPr>
        <w:t>E. 3.5</w:t>
      </w:r>
    </w:p>
    <w:p>
      <w:r>
        <w:t>) unveränderte Diagnosen (S. 7 f.). Sie stellten fest, dass der Beschwerdeführer gegenwärtig kardial kompensiert, grenzwertig normoton und normokard sei (S. 8). Aus kardialer und internisti scher Sicht bestehe bei erhaltener linksventrikulärer Funktion nach Herzinfarkt keine Herzinsuffizienz oder anderweitige namhafte kardiale Limitation, weshalb eine uneingeschränkte Arbeitsfähigkeit in der zuletzt ausgeübten und in jegli cher vergleichbaren Tätigkeit bestehe (S. 9).</w:t>
      </w:r>
    </w:p>
    <w:p>
      <w:r>
        <w:rPr>
          <w:b/>
        </w:rPr>
        <w:t>E. 3.6</w:t>
      </w:r>
    </w:p>
    <w:p>
      <w:r>
        <w:t>Dr. med. J.___ , Facharzt für Gynäkologie und Geburtshilfe , Vertrauensarzt der Beschwerdegegnerin, attestierte in seiner Stellungnahme vom 1 6. Dezem ber 2014 ( Urk. 9/46) eine vollständige Arbeitsfähigkeit in der angestammten T ätigkeit ab dem 7. Oktober 201 4.</w:t>
      </w:r>
    </w:p>
    <w:p>
      <w:r>
        <w:rPr>
          <w:b/>
        </w:rPr>
        <w:t>E. 3.7</w:t>
      </w:r>
    </w:p>
    <w:p>
      <w:r>
        <w:t>Dr. F.___ führte in ihrer Stellungnahme vom 1 3. Januar 2015 ( Urk. 9/53/2) aus, dass sich der Gesundheitszustand des Bes chwerdeführers seit Oktober 2014 stark verschlechtert habe. Der Beschwerdefüh r er leide unter zunehmenden Schlafstö rungen, Antriebslosigkeit, Atemnot, Herzschmerzen und erhöhtem Blutdruck. Gegenwärtig bestehe weiterhin eine Arbeitsunfähigkeit von 100 % .</w:t>
      </w:r>
    </w:p>
    <w:p>
      <w:r>
        <w:rPr>
          <w:b/>
        </w:rPr>
        <w:t>E. 3.8</w:t>
      </w:r>
    </w:p>
    <w:p>
      <w:r>
        <w:t>) erfül lt sämtliche nach der Rechtsprechung für eine beweis kräftige medizinische E ntscheidungsgrundlage vorausge setzten Kriterien (vgl. vorst e hend E. 1.</w:t>
      </w:r>
    </w:p>
    <w:p>
      <w:r>
        <w:rPr>
          <w:b/>
        </w:rPr>
        <w:t>E. 3.9</w:t>
      </w:r>
    </w:p>
    <w:p>
      <w:r>
        <w:t>) sowie durch Dr. G.___ und Prof. H.___ vom 2 0. April 2015 (vorstehend E. 3.8 ) davon auszugehen, dass dem Beschwerdeführer die Ausübung seiner bisherigen Tätigkeit als Geschäftsführer sowie die Ausübung vergleichbarer Tätigkeiten ab dem Untersuchungszeitpunkt vom 3. März 2015 im Umfang eines Arbeitspen sum von 50 % , ab 3. April 2015 im Umfang von 75 % und ab 3. Mai 2015 im Umfang eines vollzeitlichen Arbeitspensums zuzumuten war. Die Einwendungen des Beschwerdeführers vermögen an d iesem Ergebnis nichts zu ändern (vgl. vorstehende E.</w:t>
      </w:r>
    </w:p>
    <w:p>
      <w:r>
        <w:rPr>
          <w:b/>
        </w:rPr>
        <w:t>E. 3.10</w:t>
      </w:r>
    </w:p>
    <w:p>
      <w:r>
        <w:t>Die Psychologinnen des Spitals K.___ , Psychologischer Dienst, erwähnten i n ihrem neuropsychologischen B ericht vom 1 7. April 2015 (Urk. 9/75), dass eine ambulante neuropsychologische Abklärung des Beschwerd eführers vom 1 7. April 2015 ein Mild Cognitive</w:t>
      </w:r>
    </w:p>
    <w:p>
      <w:r>
        <w:t>Impairment , non a namnestic , multidomain , im Rahmen einer depressiven Symptomatik und einer möglichen posttraumatischen Belastungsreaktion nach Reanimation ergeben habe (S. 2).</w:t>
      </w:r>
    </w:p>
    <w:p>
      <w:r>
        <w:rPr>
          <w:b/>
        </w:rPr>
        <w:t>E. 3.11</w:t>
      </w:r>
    </w:p>
    <w:p>
      <w:r>
        <w:t>) nicht zur Frage nach der Arbeitsfähigkeit des Beschwerdefüh rers. Sie führten indes aus, dass die kognitiven Defizite im Sinne eines Mild Cognitive</w:t>
      </w:r>
    </w:p>
    <w:p>
      <w:r>
        <w:t>Impairment</w:t>
      </w:r>
    </w:p>
    <w:p>
      <w:r>
        <w:t>beim Beschwerdeführer lediglich zu minime n</w:t>
      </w:r>
    </w:p>
    <w:p>
      <w:r>
        <w:t>A lltagsbe e inträchtigungen in höheren Alltag saktivitäten</w:t>
      </w:r>
    </w:p>
    <w:p>
      <w:r>
        <w:t>geführt habe, und erwähnten, dass dafür ursächlich die depressive Störung und eine mögliche Hy poxämie nach der Reanimation in Frage kämen.</w:t>
      </w:r>
    </w:p>
    <w:p>
      <w:r>
        <w:rPr>
          <w:b/>
        </w:rPr>
        <w:t>E. 3.12</w:t>
      </w:r>
    </w:p>
    <w:p>
      <w:r>
        <w:t>) vermag insofern nicht zu überzeugen, als er davon ausging, dass der Beschwerdeführer unter einer mindestens mittelgradigen depressiven Episode leide. Denn obwohl seine Stellungnahmen eine Auflistung der einzelnen gemäss ICD-10 für die Diagnose einer mittelgradigen depressiven Episode vorausgesetzten Kriterien (vgl. vorstehend E.</w:t>
      </w:r>
    </w:p>
    <w:p>
      <w:r>
        <w:rPr>
          <w:b/>
        </w:rPr>
        <w:t>E. 3.13</w:t>
      </w:r>
    </w:p>
    <w:p>
      <w:r>
        <w:t>) ist der Beschwerdegegnerin insofern nicht zu folgen, als sie geltend macht, dass dieses nicht beweistauglich sei, weil es eine retrospektive Arbeitsfähigkeitsbeurteilung enthalte ( Urk.</w:t>
      </w:r>
    </w:p>
    <w:p>
      <w:r>
        <w:rPr>
          <w:b/>
        </w:rPr>
        <w:t>E. 4.1</w:t>
      </w:r>
    </w:p>
    <w:p>
      <w:r>
        <w:t>Den medizinischen Akten ist zu entnehmen, dass der Beschwerdeführer</w:t>
      </w:r>
    </w:p>
    <w:p>
      <w:r>
        <w:t>unter einer koronare n</w:t>
      </w:r>
    </w:p>
    <w:p>
      <w:r>
        <w:t>Eingefässerkrankung</w:t>
      </w:r>
    </w:p>
    <w:p>
      <w:r>
        <w:t>leidet , dass er deswegen im Mai 2006 einen Herzinfarkt mit Kammerflimmern erlitt, welcher nach Reanimation mittels PTCA behandelt wurde , und dass er daneben unter einer vasospastische n Angina</w:t>
      </w:r>
    </w:p>
    <w:p>
      <w:r>
        <w:t>leidet , infolgedessen im März 2008 ein Kammerflimmern auftrat, welches mittels Stenting und der Implantation eines Defibrillators behandelt wurde. Im Juli 2012 wurde der implantierte Defibrillator nach einer Batterieerschöpfung ausgewechselt (vorstehend E. 3.4). In der Folge litt der Beschwerdeführer zunehmend an einer depressiven Stimmung, welche durch eine Konfliktsituation an seinem Arbeitsplatz verstärkt wurde, und es wurde ihm ab 6. Januar 2014 eine Arbeitsunfähigkeit attestiert (vorstehend E. 3.13 ) .</w:t>
      </w:r>
    </w:p>
    <w:p>
      <w:r>
        <w:rPr>
          <w:b/>
        </w:rPr>
        <w:t>E. 4.2</w:t>
      </w:r>
    </w:p>
    <w:p>
      <w:r>
        <w:t>In somatischer Hinsicht stellten weder Dr. E.___ in seinem Bericht vom 1 4. Januar 2014 (vorstehend E.</w:t>
      </w:r>
    </w:p>
    <w:p>
      <w:r>
        <w:rPr>
          <w:b/>
        </w:rPr>
        <w:t>E. 4.3</w:t>
      </w:r>
    </w:p>
    <w:p>
      <w:r>
        <w:t>In psychischer Hinsicht diagnostizierten Dr. G.___ und Prof. H.___ in ihrem Gutachten vom 2 0. April 2015 (vorstehend E.</w:t>
      </w:r>
    </w:p>
    <w:p>
      <w:r>
        <w:rPr>
          <w:b/>
        </w:rPr>
        <w:t>E. 4.4</w:t>
      </w:r>
    </w:p>
    <w:p>
      <w:r>
        <w:t>Demgegenüber vertrat Dr. D.___ am 1 6. Juni 2015 ( vorstehend E.</w:t>
      </w:r>
    </w:p>
    <w:p>
      <w:r>
        <w:rPr>
          <w:b/>
        </w:rPr>
        <w:t>E. 4.5</w:t>
      </w:r>
    </w:p>
    <w:p>
      <w:r>
        <w:t>Die Ärzte des Spitals K.___ , Klinik für Akutgeriatrie, Ambulante Dienste/ Memoryklinik , äusserten sich in ihrem Bericht vom 1 3. Mai 2015 ( vor stehend E.</w:t>
      </w:r>
    </w:p>
    <w:p>
      <w:r>
        <w:rPr>
          <w:b/>
        </w:rPr>
        <w:t>E. 5.1</w:t>
      </w:r>
    </w:p>
    <w:p>
      <w:r>
        <w:t>Das psychiatrische Gutachten von Dr. G.___ und Prof. H.___ vom 2 0. April 2015 (vorstehend E.</w:t>
      </w:r>
    </w:p>
    <w:p>
      <w:r>
        <w:rPr>
          <w:b/>
        </w:rPr>
        <w:t>E. 5.1.1</w:t>
      </w:r>
    </w:p>
    <w:p>
      <w:r>
        <w:t>Insbesondere vermag zu überzeugen, dass die Gutachter davon ausgingen, dass lediglich die Kriterien für die Diagnose einer depressive n Störung leichten Gra des erfüllt seien, und dass mangels einer objektiv en namhafte n Minderung der psychischen Belastungsfähigkeit, der geistigen Flexibilität sowie der Umstel lungs - und Anpassungsfähigkeit eine uneingeschränkte Arbeitsfähigkeit in psy chischer Hinsicht bestehe. Weiter</w:t>
      </w:r>
    </w:p>
    <w:p>
      <w:r>
        <w:t>führten die Gutachter aus , dass der Beschwer deführer üblicherweise am Morgen um 9 oder 9.30 Uhr aufstehe, dass er viel lese, seinen Haushalt erledige und einkaufen gehe, dass er manchmal von seiner in L.___ lebenden Lebenspartnerin besucht werde, dass er die Wochenenden meist gemeinsam mit seiner Lebenspartnerin verbringe, dass er keine Schwie rigkeiten habe, bis 15 Minuten ein Fahrzeug zu lenken und dass er im Alltag grundsätzlich ganz gut zurecht komme (S. 5). Anlässlich der Untersuchung stellten die Gutachter sodann ein e unauffällige Konzentration und Aufmerk samkeit fest, ein - abgesehen von einer nächtlichen Grübelneigung - geordnetes und nicht eingeengtes formales Denken, keine inhaltlichen Denkstörungen, keine Ich-Störungen und einen unauffälligen Antrieb ohne psychomotorische Auffälligkeiten fest. Der Beschwerdeführer zeige zwar eine dysthym wirkende Stimmung und gebe an, unter einer verminderten Lebensfreude und unter I n suffizienzgefühlen zu leiden. Es bestünden indes keine Hinweise auf Schuld gefühle und der Beschwerdeführer sei ausreichend schwingungsfähig (S.</w:t>
      </w:r>
    </w:p>
    <w:p>
      <w:r>
        <w:t>7).</w:t>
      </w:r>
    </w:p>
    <w:p>
      <w:r>
        <w:rPr>
          <w:b/>
        </w:rPr>
        <w:t>E. 5.1.2</w:t>
      </w:r>
    </w:p>
    <w:p>
      <w:r>
        <w:t>f. ) und eine Auflistung der gemäss seiner Ansicht beim Beschwerdeführer bestehenden depressiven Symptome enthält, lässt sich seiner Stellungnahme nicht entnehmen, unter welchen Umständen beziehungsweise in welchen Lebenssituationen diese Symptome auftreten und welche Bedeutung ihnen im Alltag des Beschwerdeführers zukommt. Unter diesen Umständen erscheint die Beurteilung durch Dr. D.___ daher sowohl in diagnostischer Hinsicht als auch hinsichtlich der Beurteilung der Arbeitsfähigkeit nicht als nachvollziehbar begründet. Auf dessen Beurteilung kann daher bereits mangels einer nachvollziehbaren Begründung nicht abgestellt werden. Ergänzend gilt es zudem zu berücksichtigen, dass es nach der Rechtsprechung wegen der unter schiedlichen Natur von Behan dlungs auftrag der therapeutisch tätigen Fachärzte und des Begut achtungsauftrags der amtlich bestellten medizinischen Experten (BGE 124 I 170 E. 4) nicht geboten ist, ein Administrativ- oder Gerichtsgutach ten stets in Frage zu stellen und zum Anlass weiterer Abklärunge n zu nehmen, wenn die behandeln den Ärzte zu anderen Einschätzungen gelangen. Vorbehal ten bleiben Fälle, in denen sich eine klärende Ergänzung des medizinischen Dossiers oder direkt eine abwei chende Beurteilung aufdrängt, weil die behan delnden Ärzte wichtige, nicht rein subjektiver ärztlicher Interpretation entsprin gende Aspekte benennen, die im Rahmen der Begutachtung unerkannt oder ungewürdigt geblieben sind (Urteile des Bundesgerichts 9C_252/2012 vom 7. September 2012 E. 8.4 und 8C_784/2011 vom 15. Dezember 2011 E. 3.2). Solche Aspekte bringt der Beschwerdeführer indes nicht vor, weshalb auf die Beurteilung durch Dr. D.___ vorliegend nicht abzustellen ist.</w:t>
      </w:r>
    </w:p>
    <w:p>
      <w:r>
        <w:rPr>
          <w:b/>
        </w:rPr>
        <w:t>E. 5.1.3</w:t>
      </w:r>
    </w:p>
    <w:p>
      <w:r>
        <w:t>Demgegnüber bedarf es für die Qualifikation einer leichten depressiven Episode neben mindestens zwei typischen nur zwei der weiteren Symptome und keines sollte besonders ausgeprägt sein. Der Patient mit einer leichten depressiven Episode leidet zwar unter den Symptomen und hat Schwierigkeiten, seine nor male Berufstätigkeit und seine sozialen Aktivitäten fortzusetzen, gibt aber die alltäglichen Aktivitäten nicht vollständig auf ( Dilling / Mombour /Schmidt , a.a.O., S. 172) . Schliesslich ist e ine schwere depressive Episode zu diagnostizieren, wenn alle drei typischen und mindestens vier der weiteren Symptome vorhan den sind, von denen einige besonders ausgeprägt sein sollten. Wenn die Symp tome besonders schwer sind und sehr rasch auftreten, kann es gerechtfertigt sein, die Diagnose nach weniger als zwei Wochen zu stellen. Es ist unwahr scheinlich, dass ein Patient während einer schweren depressiven Episode in der Lage ist, soziale, häusliche und berufliche Aktivitäten fortzuführen, allenfalls sehr begrenzt ( D illing / Mombour /S chmidt , a.a.O., S. 174).</w:t>
      </w:r>
    </w:p>
    <w:p>
      <w:r>
        <w:rPr>
          <w:b/>
        </w:rPr>
        <w:t>E. 5.1.4</w:t>
      </w:r>
    </w:p>
    <w:p>
      <w:r>
        <w:t>Gemäss der nachvollziehbaren Beurteilung durch Dr. G.___ und Prof. H.___ leidet der Beschwerdeführer zwar unter gewissen typischen depressiven Symptomen, wie depressive Stimmung und Verlust von Interesse und Freude. Die für die Diagnose einer mittelgradigen depressiven Episode vorausgesetzten Kriterien werden vom Beschwerdeführer indes nicht erfüllt. Insbesondere fehlen beim Beschwerdeführer besonders ausgeprägte depressive Symptome. Sodann verfügt der Beschwerdeführer</w:t>
      </w:r>
    </w:p>
    <w:p>
      <w:r>
        <w:t>zwar über gewisse Schwierigkeiten in der Aus übung seiner sozialen Aktivitäten , er hat aber seine alltäglichen Aktivitäten nicht vollständig auf gegeben. Unter diesen Umständen vermag zu überzeugen, dass Dr. G.___ und Prof. H.___ lediglich von einer leichten depressiven Episode ausgingen und dem Beschwerdeführer die Ausübung seiner bisherigen Tätigkeit zum Untersuchungszeitpunkt vom 3. März 2015 im Umfang eines Arbeitspensum s von 50 % , ab 3. April 2015 im Umfang von 75 % und ab 3. Mai 2015 im Umfang eines vollzeitlichen Arbeitspensums zumuten wollten.</w:t>
      </w:r>
    </w:p>
    <w:p>
      <w:r>
        <w:rPr>
          <w:b/>
        </w:rPr>
        <w:t>E. 5.2</w:t>
      </w:r>
    </w:p>
    <w:p>
      <w:r>
        <w:t>ff. )</w:t>
      </w:r>
    </w:p>
    <w:p>
      <w:r>
        <w:t>6.2</w:t>
      </w:r>
    </w:p>
    <w:p>
      <w:r>
        <w:t>Unter diesen Umständen ist daher nicht zu beanstanden, dass die Beschwerde gegnerin mit dem angefochtenen Einspracheentscheid vom 2 9. Juni 2015 ( Urk. 2) dem Beschwerdeführer bis 1 6. März 2015 Taggeldleistungen für eine vollständige Arbeitsunfähigkeit, für die Zeit vom 1 7. März bis 1 6. April 2015 für eine solche im Umfang von 50 % und vom 1 7. April bis 1 6. Mai 2015 für eine Arbeitsunfähigkeit von 25 % zusprach , und dass sie die Taggeldleistungen auf den 1 7. Mai 2015 einstellte, weshalb die dagegen erhobene Beschwerde abzuweisen ist. Das Gericht erkennt: 1.</w:t>
      </w:r>
    </w:p>
    <w:p>
      <w:r>
        <w:t>Die Beschwerde wird abgewiesen. 2.</w:t>
      </w:r>
    </w:p>
    <w:p>
      <w:r>
        <w:t>Das Verfahren ist kostenlos. 3.</w:t>
      </w:r>
    </w:p>
    <w:p>
      <w:r>
        <w:t>Zustellung gegen Empfangsschein an: - Pro Infirmis Zürich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5.3</w:t>
      </w:r>
    </w:p>
    <w:p>
      <w:r>
        <w:t>.7</w:t>
      </w:r>
    </w:p>
    <w:p>
      <w:r>
        <w:t>Nach Gesagtem vermag die Beurteilung der Arbeitsfähigkeit durch Dr. C.___ vorliegend nicht zu überzeugen, weshalb darauf nicht abgestellt werden kann. 6.</w:t>
      </w:r>
    </w:p>
    <w:p>
      <w:r>
        <w:t>6.1</w:t>
      </w:r>
    </w:p>
    <w:p>
      <w:r>
        <w:t>Demzufolge ist g estützt auf die nachvollziehbaren Beurteilungen durch Dr. I.___ und Prof. H.___ vom 2 0. April 2015 (vorstehend E.</w:t>
      </w:r>
    </w:p>
    <w:p>
      <w:r>
        <w:rPr>
          <w:b/>
        </w:rPr>
        <w:t>E. 8</w:t>
      </w:r>
    </w:p>
    <w:p>
      <w:r>
        <w:t>). Denn die Gutachter verfügten als Fachärzte für Psychi atrie und Psychotherapie und für Neurologie über die für die Beu rteilung des psychischen Gesund heitszustandes des Beschwerd eführers angezeigten fach medizinischen Aus- und Weiter bild ungen. Sie hatten zudem Kennt nis sämtli cher medizinischer Vorak ten , setzten sich in angemessener Weise mit den ge äusserten Beschwerden auseinan der und begründeten die gezogenen Schlüsse in nachvollziehbarer Weise .</w:t>
      </w:r>
    </w:p>
    <w:p>
      <w:r>
        <w:rPr>
          <w:b/>
        </w:rPr>
        <w:t>E. 10</w:t>
      </w:r>
    </w:p>
    <w:p>
      <w:r>
        <w:t>(Inter nationale Klassifikation psy chischer Störungen der Weltgesundheit s or gani sation, ICD-10 Kapitel V , Dilling / Mombour /Schmidt , 9. Aufl., Bern 2014) müssen für die Diag nose einer mittelgradigen depressiven Episode zwei der drei typischen Symptome einer Depression (depressive Stimmung, Verlust von Interesse oder Freude und Antriebsmangel sowie erhöhte Ermüdbarkeit) gegeben sein. Zusätzlich müssen drei oder besser vier der weiteren Symptome (verminderte Konzentration und Aufmerksamkeit, vermindertes Selbstwertgefühl und Selbstvertrauen, Schuld gefühle und Gefühl von Wertlosigkeit, negative und pessimistische Zukunfts perspektiven, Suizidge danken, erfol gte Selbstverletzung/Suizidhand lung en, Schlafstörungen und vermin derter Appetit) vorhanden sein. Einige der Symp tome mü ssen in ihrem Schweregrad beson ders ausgeprägt sein oder aber es ist durchgeh end ein besonders breites Spekt rum von Symptomen vorhanden, wobei ein Patient mit einer mittelgradigen depressiven Episode nur unter erheblichen Schwierigkeiten soziale, häusliche und berufliche Aktivitäten fortsetzen kann ( Dilling / Mombour /Schmidt , a.a.O., S. 173).</w:t>
      </w:r>
    </w:p>
    <w:p>
      <w:r>
        <w:rPr>
          <w:b/>
        </w:rPr>
        <w:t>E. 15</w:t>
      </w:r>
    </w:p>
    <w:p>
      <w:r>
        <w:t>S. 2). Denn die Beurteilung eines vorangegangenen Zeitraumes liegt in der Natur einer Begutachtung und lässt sich aus rechtlicher Sicht , insbesondere unter Willkürgesichtspunkten nicht beanstanden ( Urteile des Bundesgerichts 9C_391/2015 vom 2 8. Januar 2016 E.</w:t>
      </w:r>
    </w:p>
    <w:p>
      <w:r>
        <w:t>6.1 und 9C_48/2011 vom 1 7. Juni 2011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