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KV.2015.00039 vom 30. September 2016</w:t>
      </w:r>
    </w:p>
    <w:p>
      <w:r>
        <w:t>ZH Sozialversicherungsgericht, 2016-09-30, DE</w:t>
      </w:r>
    </w:p>
    <w:p>
      <w:r>
        <w:rPr>
          <w:b/>
        </w:rPr>
        <w:t xml:space="preserve">Quelle: </w:t>
      </w:r>
      <w:r>
        <w:t>https://mcp.opencaselaw.ch/entscheid/zh_sozialversicherungsgericht_KV.2015.00039</w:t>
      </w:r>
    </w:p>
    <w:p>
      <w:r>
        <w:t>FR: ZH_SOZIALVERSICHERUNGSGERICHT KV.2015.00039 du 30 septembre 2016</w:t>
      </w:r>
    </w:p>
    <w:p>
      <w:r>
        <w:t>IT: ZH_SOZIALVERSICHERUNGSGERICHT KV.2015.00039 del 30 settembre 2016</w:t>
      </w:r>
    </w:p>
    <w:p>
      <w:pPr>
        <w:pStyle w:val="Heading2"/>
      </w:pPr>
      <w:r>
        <w:t>Erwägungen</w:t>
      </w:r>
    </w:p>
    <w:p>
      <w:r>
        <w:rPr>
          <w:b/>
        </w:rPr>
        <w:t>E. 1.1</w:t>
      </w:r>
    </w:p>
    <w:p>
      <w:r>
        <w:t>Nach Art. 1a Abs. 1 des Bundesgesetzes über die Krankenversicherung (KVG) regelt d as KVG</w:t>
      </w:r>
    </w:p>
    <w:p>
      <w:r>
        <w:t>die soziale Krankenversicherung, welche die obligatorische Krankenpflegeversicherung und eine freiwillige Taggeld versicherung umfasst. Die soziale Krankenversicherung gewährt gemäss Art. 1 a</w:t>
      </w:r>
    </w:p>
    <w:p>
      <w:r>
        <w:t>Abs. 2 KVG Leistun gen bei Krankheit ( lit . a), bei Unfall, soweit dafür keine Unfallversicherung auf kommt ( lit . b), und bei Mutterschaft ( lit . c).</w:t>
      </w:r>
    </w:p>
    <w:p>
      <w:r>
        <w:rPr>
          <w:b/>
        </w:rPr>
        <w:t>E. 1.2</w:t>
      </w:r>
    </w:p>
    <w:p>
      <w:r>
        <w:t>Nach Art. 67 Abs. 1 KVG können Personen, die in der Schweiz Wohnsitz haben oder erwerbstätig sind und das 15., aber noch nicht das 65. Altersjahr zurück gelegt haben, bei einem Krankenversicherer eine Taggeldversicherung abschlies sen.</w:t>
      </w:r>
    </w:p>
    <w:p>
      <w:r>
        <w:t>Nach Art. 72 Abs. 1 KVG vereinbart der Versicherer mit dem Versicherungsneh mer das versicherte Taggeld. Gemäss Art. 72 Abs. 2 KVG entsteht der Taggeld anspruch , wenn die versicherte Person mindestens zur Hälfte arbeitsunfähig ist (Satz 1), wobei der Versicherer aufgrund entsprechender reglementarischer Regelung auch bei einer Ar beitsunfähigkeit von unter 50 % einen Taggeldan spruch vorsehen kann (vgl. Eugster , Krankenversicherung, in: Schweizerisches Bundesverwaltungsrecht [SBVR], 3. Auflage, Basel 2016, S. 840 Rz 1457). Ist nichts anderes vereinbart, so entsteht der Anspruch am dritten Tag nach der Erkrankung (Satz 2). Der Leistungsbeginn kann gegen eine entsprechende Her absetzung der Prämie aufgeschoben werden (Satz 3).</w:t>
      </w:r>
    </w:p>
    <w:p>
      <w:r>
        <w:t>Die Wincare sieht in ihren AVB keinen Taggeldanspruch für eine Arbeits - unfähig keit von weniger als 50 % vor, sondern verneint einen solchen Anspruch in Art. 18 Abs. 2 Satz 2 AVB explizit ( Urk. 9/7). Die Arbeitsunfähig keit wird in Art. 4 AVB ( Urk. 9/5) in Übereinstimmung mit Art. 6 des Bundes gesetzes über den Allgemeinen Teil des Sozialversicherungsrechts (ATSG) defi niert als die durch eine Beeinträchtigung der körperlichen, geistigen oder psy chischen Gesundheit bedingte, volle oder teilweise Unfähigkeit, im bisherigen Beruf oder Aufgabenbereich zumutbare Arbeit zu leisten (Satz 1), wobei bei langer Dauer auch die zumutbare</w:t>
      </w:r>
    </w:p>
    <w:p>
      <w:r>
        <w:t>Tätigkeit in einem anderen Beruf oder Aufga benbereich berücksichtigt wird (Satz 2).</w:t>
      </w:r>
    </w:p>
    <w:p>
      <w:r>
        <w:rPr>
          <w:b/>
        </w:rPr>
        <w:t>E. 1.3</w:t>
      </w:r>
    </w:p>
    <w:p>
      <w:r>
        <w:t>Nach der Regelung in Art. 29 Abs. 1 ATSG</w:t>
      </w:r>
    </w:p>
    <w:p>
      <w:r>
        <w:t>haben sich Personen, die eine Ver sicherungsleistung beanspruchen, in der für die jeweilige Sozialversicherung gültigen Form beim Versicherungsträger anzumelden. Das KVG und die Verord nung zum KVG (KVV) enthalten keine Bestimmungen über die Pflicht zur Mel dung eines Krankheitsfalles und der eingetretenen Arbeitsunfähigkeit. Nach der bundesgerichtlichen Rechtsprechung ist es deshalb den Krankenversicherern überlassen, i n ihren Versicherungsbedingungen die Anzeigepflicht zu regeln und die Folgen von deren Verletzung festzulegen. Dabei beurteilt das Bundes gericht reglementarische Vorschriften, w onach Leistungen bis zum Zeitpunkt der ordnungsgemässen Meldung verweigert werden, wenn vom Versicherten die rechtzeitige Meldung vernünftigerweise verlangt werden kann, als rechtskon form unter der Einschränkung, dass der Grundsatz der Verhältnismässigkeit gewahrt bleibt und entschuldbare Pflichtverletzungen davon ausgenommen sind (BGE 129 V 51 E. 1.2; Eugster , a.a.O., S. 845 f. Rz</w:t>
      </w:r>
    </w:p>
    <w:p>
      <w:r>
        <w:t>1474 f.).</w:t>
      </w:r>
    </w:p>
    <w:p>
      <w:r>
        <w:t>Die Wincare schreibt in Art. 33 Abs. 1 AVB vor dass die versicherte Person den Nachweis von ungedecktem Einkommensausfall beziehungsweise Wert der ver unmöglichten Arbeitsleistung zu erbringen hat (Satz 1) und gegenüber der Win care unentgeltlich sämtliche Angaben zu machen hat, die diese für die Fest setzung der Leistungen benötigt (Satz 2). Er krankt oder verun fallt die ver sicherte Person, so hat sie der Wincare innert 5 Tagen, bei Auslandsaufenthalt innert 14 Tagen, zusammen mit der ärztlichen Bescheinigung der Arbeitsun fähigk eit einen Nachweis über den ent gangenen Verdienst, allfällige Mehrkos ten und Einkommenseinbussen von Angehörigen einzureichen (Satz 3). Nach Art. 33 Abs. 3 AVB besteht bei unentschuldbar verspäteter Meldung frühestens ab Eingang der Meldung Anspr uch auf das versicherte Taggeld ( Urk. 9/10). 2.</w:t>
      </w:r>
    </w:p>
    <w:p>
      <w:r>
        <w:rPr>
          <w:b/>
        </w:rPr>
        <w:t>E. 1.3.1</w:t>
      </w:r>
    </w:p>
    <w:p>
      <w:r>
        <w:t>Mit Schreiben vom 9. November 20 13</w:t>
      </w:r>
    </w:p>
    <w:p>
      <w:r>
        <w:t>gelangte X.___</w:t>
      </w:r>
    </w:p>
    <w:p>
      <w:r>
        <w:t>an die Sanitas Grundversicherungen AG ( Sanitas ) als Vertreterin der Wincare Versicherungen AG ( Wincare ), bezog sich auf die Taggeldversicherung nach dem Bundesgesetz über die Krankenversicherung (KVG), mit der er bei der Wincare für ein Taggeld bei Krankheit und bei Unfall von Fr. 54.-- ab dem 61. Tag versichert war (Ver sicherungspolice für 2012 in Urk. 9/1 -2 ; Allgemeine Versicherungsbedingungen [AVB] zur Freiwilligen Taggeldversicherung gemäss KVG, Ausgabe Januar 2009 in der Fassung 2013, Urk. 9/3-10 ) , und ersuchte um Prüfung seines Taggeldan spruchs ab dem Eintritt seiner vollständigen Arbeitsunfähigkeit am 18. Juni 2012 ( Urk. 9/113). Die Sanitas</w:t>
      </w:r>
    </w:p>
    <w:p>
      <w:r>
        <w:t>beschaffte bei der C.___ und bei</w:t>
      </w:r>
    </w:p>
    <w:p>
      <w:r>
        <w:t>X.___ persönlich Angaben zum Arbeitsverhältnis und zur Arbeitstätigkeit ( Urk. 9/103 und Urk. 9/105) und nahm ausserdem eine schriftliche Stellung nahme von X.___ vom 5. Januar 2014 zu den Gründen für die ver spätete Meldung der Erkrankung zu den Akten ( Urk. 9/104). Des Weiteren zog sie das Gutachten des G.___ vom 31. Oktober 2013 bei und holte anschliessend bei Dr. med. N.___ , Spezialarzt für Psychiatrie und Psychotherapie, die ver trauensärztliche Stellungnahme vom 19. Februar 2014 ein ( Urk. 9/93-95). Mit Brief vom 6. März 2014 eröffn ete sie X.___ , dass keine entschuld baren Gründe für die verspätete Meldung des Krankheitsfalles vorlägen, dass daher ein Taggeldanspruch erst für die Zeit ab dem Eingang der verspäteten Meldung am 13. Dezember 2013 (richtig: 11. Dezember 2013; vgl. Urk. 9/113) in Frage komme, dass jedoch aufgrund des Gutachtens des G.___</w:t>
      </w:r>
    </w:p>
    <w:p>
      <w:r>
        <w:t>keine anspruchsbegründende Arbeits- und Erwerbsunfähigkeit bestehe ( Urk. 9/89-90).</w:t>
      </w:r>
    </w:p>
    <w:p>
      <w:r>
        <w:rPr>
          <w:b/>
        </w:rPr>
        <w:t>E. 1.3.2</w:t>
      </w:r>
    </w:p>
    <w:p>
      <w:r>
        <w:t>Mit Verfügung vom 31. März 2014</w:t>
      </w:r>
    </w:p>
    <w:p>
      <w:r>
        <w:t>berief sich sodann auch die KSM auf das Gutachten des G.___ und stellte die Taggelder mit Wirkung ab dem 1. März 2014 ein ( Urk. 9/77-79 ). Des Weiteren eröffnete die IV-Stelle dem Versicherten m it Vorbescheid vom 8. April 2014 ,</w:t>
      </w:r>
    </w:p>
    <w:p>
      <w:r>
        <w:t>ebenfalls gestützt auf das Gutachten des G.___ , dass sie seine bisherige halbe Rente aufzuheben gedenke ( Urk. 9/74-76).</w:t>
      </w:r>
    </w:p>
    <w:p>
      <w:r>
        <w:rPr>
          <w:b/>
        </w:rPr>
        <w:t>E. 1.3.3</w:t>
      </w:r>
    </w:p>
    <w:p>
      <w:r>
        <w:t>Mit je einer Eingabe vom 20. Mai 2014 erhob X.___ , vertreten durch Rechtsanwalt Massimo Aliotta ,</w:t>
      </w:r>
    </w:p>
    <w:p>
      <w:r>
        <w:t>zum einen Einwendun gen gegen den Vorbscheid der IV Stelle ( Urk. 9/58-65) und verlangte zum andern von der Sanitas eine anfechtbare Verfügung zu ihrem Bescheid vom 6. März 2014 ( Urk. 9/55-56). Nach weiterer Korrespondenz kam die Sanitas diesem Ersuchen namens der Wincare</w:t>
      </w:r>
    </w:p>
    <w:p>
      <w:r>
        <w:t>mit Verfügung vom 25. August 2014 nach ( Urk. 9/43-44). Der Ver sicherte liess dagegen am 24. September 20 14 Einsprache erheben und beantra gen, die Verfügung sei aufzuheben und ihm seien die ihm zustehenden Ver sicherungsleistungen zu erbringen ( Urk. 9/40-42).</w:t>
      </w:r>
    </w:p>
    <w:p>
      <w:r>
        <w:t>Die Sanitas nahm Kenntnis von der Verfügung vom 30. September 2014, mit der die IV-Stelle im Sinne ihres Vorbescheids entschieden und die Aufhebung der Rente auf das Ende des der Z ustellung folgenden Monats angeordnet hatte ( Urk. 9/33-37), führte mit Dr. N.___ am 4. Februar 2015 eine Besprechung (Notizen vom 5. Februar 2015, Urk. 9/26-27) und holte von ihm eine Präzisie rung zu seiner Stellungnahme vom 19. Februar 2014 ein (Urk. 9/23-25 ). Mit Entscheid vom 17. April 2015 wies sie die Einsprache namens der Wincare ab ( Urk.</w:t>
      </w:r>
    </w:p>
    <w:p>
      <w:r>
        <w:rPr>
          <w:b/>
        </w:rPr>
        <w:t>E. 2</w:t>
      </w:r>
    </w:p>
    <w:p>
      <w:r>
        <w:t>= Urk. 9/11-17).</w:t>
      </w:r>
    </w:p>
    <w:p>
      <w:r>
        <w:rPr>
          <w:b/>
        </w:rPr>
        <w:t>E. 2.1</w:t>
      </w:r>
    </w:p>
    <w:p>
      <w:r>
        <w:t>Strittig und zu prüfen ist, ob und gegebenenfalls ab wann der Beschwerdeführer aufgrund der Erkrankung, wegen der ihm ab dem 18. Juni 2012 eine 100%ige Arbeitsunfähigkeit attestiert worden ist, gegenüber der Beschwerdegegnerin Anspruch auf Krankentaggelder hat.</w:t>
      </w:r>
    </w:p>
    <w:p>
      <w:r>
        <w:t>Die Beschwerdegegnerin stellte sich im angefochtenen Einspracheentscheid auf den Standpunkt , ein allfälliger Anspruch bestehe erst ab dem 11. Dezember 2013, dem Tag, an dem die Mitteilung des Beschwerdeführers über seine Erkrankung und die daraus resultierende Arbeitsunfähigkeit bei ihr eingegangen sei, verneinte einen Anspruch ab dann jedoch mit der Begründung, der Beschwerdeführer sei zu dieser Zeit gestützt au f das Gutachten des G.___ vom 31. Oktober 2013 nicht mehr im erforderlichen Umfang von mindestens 50 % arbeitsunfähig gewesen ( Urk. 2 S. 5 f.).</w:t>
      </w:r>
    </w:p>
    <w:p>
      <w:r>
        <w:rPr>
          <w:b/>
        </w:rPr>
        <w:t>E. 2.2</w:t>
      </w:r>
    </w:p>
    <w:p>
      <w:r>
        <w:t>Am 21. April 2016 führte das Gericht i m Prozess Nr. IV.2014.01166 und im vorliegenden Prozess je eine öffentliche Verhandlung durch und nahm im vor liegenden Verfahren auf Antrag des Versicherten die Plädoyernotizen zu den Akten, die für den Prozess gegen die IV-Stelle verfasst worden waren ( Urk. 29; Prot. S. 6-7). Die Sanitas , der die Teilnahme an der Verhandlung freigestellt worden war und die darauf verzichtet hatte (Eingabe vom 16. März 2016, Urk. 27 ), enthielt sich mit Eingabe vom 19. Mai 2016 ( Urk. 34) einer Stellung nahme zu den anlässlich der Verhandlung eingereichten Unterlagen ( Urk. 30 und Urk. 31/1-4).</w:t>
      </w:r>
    </w:p>
    <w:p>
      <w:r>
        <w:t>Auf die Ausführungen der Parteien und die eingereichten Unterlagen wird , soweit erforderli ch, in den Erwägungen eingegangen . Es wird auch Bezug zu nehmen sein auf das Urteil des Sozialversicherungsgerichts im Prozess Nr. IV.2014.01166 des Versicherten gegen die IV-Stelle , das ebenfalls heute ergangen ist und mit dem die Verfügung der IV-Stelle vom 30. September 2014 aufgehobe n worden ist. Demgegenüber hat das Sozialversicherungsgericht im Prozess Nr. KV.2014.00086 den angefochtenen Einspracheentscheid der KSM vom 16. Juni 2014 nicht materiell beurteilt, sondern ihn m it Urteil vom 29. Januar 2016 dahingehend geändert, d ass auf die Einsprache mangels Recht zeitigkeit einer rechtsgenüglichen Einsprach e nicht eingetreten werde (Urk. 28</w:t>
      </w:r>
    </w:p>
    <w:p>
      <w:r>
        <w:t>des Prozesses Nr. KV.2014.00086). Das Bundesgericht hat diesen Entscheid mit Urteil vom 18. Mai 2016 bestätigt ( Urk. 31 des Prozesses Nr. KV.2014.00086). Das Gericht zieht in Erwägung: 1.</w:t>
      </w:r>
    </w:p>
    <w:p>
      <w:r>
        <w:rPr>
          <w:b/>
        </w:rPr>
        <w:t>E. 2.2.1</w:t>
      </w:r>
    </w:p>
    <w:p>
      <w:r>
        <w:t>Als erstes ist die Frage nach dem Zeitpunkt zu beantworten, ab dem ein Anspruch des Beschwerdeführers auf Taggelder in Frage kommt.</w:t>
      </w:r>
    </w:p>
    <w:p>
      <w:r>
        <w:rPr>
          <w:b/>
        </w:rPr>
        <w:t>E. 2.2.2</w:t>
      </w:r>
    </w:p>
    <w:p>
      <w:r>
        <w:t>Es ist nicht umstritten, dass d er Beschwerdeführer d ie Beschwerdegegnerin erst mit dem Brief vom 9. November 2013 ( Urk. 9/113) über seine Erkrankung und seine Arbeitsunfähigkeit ab Juni 2012 informiert hat, und der Beschwerdeführer bestritt auch die Darstellung der Beschwerdegegnerin nicht, dass dieses Schrei ben erst am 11. Dezember 2013 bei ihr eingetroffen sei (vgl. Urk. 1 S. 6 ) .</w:t>
      </w:r>
    </w:p>
    <w:p>
      <w:r>
        <w:t>Zu Recht nicht umstritten ist ferner , dass der Beschwerdeführer mit diesem Vorge hen die Vorschrift in Art. 33 Abs. 1 AVB verletzt hat, den Krankheitsfall innert fünf Tagen der Beschwerd e gegnerin zu melden . Der Beschwerdeführer anerkennt sodann auch die Anwendbarkeit der Regelung in Art. 33 Abs. 3 AVB, die der Beschwerdegegnerin das Recht verleiht, die Taggelder in der Zeit bis zum Tag der verspäteten Mi tteilung zu verweigern, vertritt jedoch die Auffas sung, in seinem Fall sei die verspätete Meldung nicht unentschuldbar im Sinne dieser Re gelung ( Urk. 1 S. 6 ff., Urk. 18 S. 2 f.).</w:t>
      </w:r>
    </w:p>
    <w:p>
      <w:r>
        <w:rPr>
          <w:b/>
        </w:rPr>
        <w:t>E. 2.2.3</w:t>
      </w:r>
    </w:p>
    <w:p>
      <w:r>
        <w:t>Soweit der Beschwerdeführer die verspätete Krankheitsmeldung mit seinem beein trächtigten Gesundheitszustand begründet e ( Urk. 1 S. 7), so ist zwar denk bar, dass der gesundheitliche Einbruch es ihm in den ersten paar Wochen erschwert hat, seine administrativen Angelegenheiten zu besorgen . Eine Ver spätung von rund eineinhalb Jahren lässt sich damit jedoch nicht rechtfertigen. Insbesondere gilt es zu beachten, dass der Beschwerdeführer die IV-Stelle bereits mit einem E-Mail vom 18. Juli 2012 über die gesundheitli che Ver schlechterung informiert hatte und in diesem E-Mail dargetan hatte , er habe seiner Arbeitgeberin wöchentli ch Bericht erstattet ( Urk. 12/65). Damit stellte er unter Beweis, dass seine F ähigkeit, seine Interessen im Zusammenhang mit sei ner Krankheit zu wahren und die en t sprechende Korrespondenz zu führen, zumindest ab Mitte Juli 2012 nicht mehr krank heitsbedingt eingeschränkt war.</w:t>
      </w:r>
    </w:p>
    <w:p>
      <w:r>
        <w:t>Anders als im vorliegenden Verfahren hatte der Beschwerdeführer i n der Mel dung vom 9. November 2013 auch gar noch nicht geltend gemacht, aus Krank heitsgründen a n einer früheren Anzeige verhindert gewesen zu sein, sondern hatte lediglich angemerkt, er habe letzte Woche beim Studium der Versiche rungspolice sehr spät erkannt, dass er über eine Taggeldversicherung bei der Beschwerdegegnerin verfüge ( Urk. 9/113) . I n der Stellungnahme vom 5. Januar 2014 zu den Grün den für die Verspätung führte der Beschwerdeführer dann aus, das Vorhandensein der Taggeldversicherung bei der Beschwerdegegnerin sei ihm deshalb nicht bewusst gewesen, weil ihm die vorherige Arbeitgeberin den vollen Lohn weiterbezahlt habe ( Urk. 9/104), und anlässlich der Verhandlung vom 21. April 2016 brachte er zusätzlich vor, d ie Taggeldversicherung bei der Beschwerdegegnerin deshalb vergessen zu haben, weil er im Arbeitsverhältnis mit der letzten Arbeitgeberin bei der KSM taggeldversichert gewesen sei und von ihr Taggelder erhalten habe (Prot. S. 7). Der fehlende Lohnausfall bezie hungsweise eine anderweitige Versich erungsdeckung sind indessen zwar Gründe, welche die verspätete Meldung bei der Beschwerdegegnerin erklären können, sie machen sie jedoch nicht entschuldbar . Denn dass bei Erwerbsausfall mehrere Versicherungen zusammenspielen, ist in der Praxis häufig, und es obliegt daher regelmässig dem Einzelnen, beim Eintreten eines versicherungs relevanten Ereignisses die verschiedenen involviert en Versicherer zu kontaktie ren.</w:t>
      </w:r>
    </w:p>
    <w:p>
      <w:r>
        <w:rPr>
          <w:b/>
        </w:rPr>
        <w:t>E. 2.2.4</w:t>
      </w:r>
    </w:p>
    <w:p>
      <w:r>
        <w:t>Die Beschwerdegegnerin hat demnach die verspätete Krankheitsmeldung des Beschwerdeführers zu Recht als unentschuldbar im Sinne von Art. 33 Abs. 3 AVB qualif i ziert. Daran ändert das Vorbringen in der Beschwerdeschrift nichts, auf den Begriff des Verschuldens seien die Grundsätze des Sozialversiche rungsrechts anzuwenden ( Urk. 1 S. 6). Denn auch das Sozialversicherungsrecht kennt Fälle, wo bereits eine leichte Fahrlässigkeit Ko nsequenzen hat , etwa bei der schuldhaften Verletzung der Pflicht, erhebliche leistungsrelevante Sachver haltsänderungen der IV-Stelle zu melden (vgl. BGE 118 V 214 E. 2a).</w:t>
      </w:r>
    </w:p>
    <w:p>
      <w:r>
        <w:t>Damit kann der Beschwerdeführer gegenüber der Beschwerdegegnerin erst ab dem 11. Dezember 2013 Taggelder beanspruchen.</w:t>
      </w:r>
    </w:p>
    <w:p>
      <w:r>
        <w:rPr>
          <w:b/>
        </w:rPr>
        <w:t>E. 2.3.1</w:t>
      </w:r>
    </w:p>
    <w:p>
      <w:r>
        <w:t>Im Folgenden ist zu prüfen, ob ab dem 11. Dezember 2013 die weitere Anspruchs voraussetzung der mindestens 50%igen Arbeitsunfähigkeit erfüllt ist.</w:t>
      </w:r>
    </w:p>
    <w:p>
      <w:r>
        <w:t>Die Beschwerdegegnerin verneinte diese Anspruchsvoraussetzung gestützt auf die Arbeitsfähigkeitsbeurteilung im polydisziplinären Gutachten des G.___ vom 31. Oktober 2013 ( Urk. 2 S. 5 f.), wonach der Beschwerdeführer in der ange stammten Tätigkeit zu 20 % und in einer wechselbelastenden, leichten Tätigkeit zu 10 % eingeschränkt sei und beides vollschichtig umsetzen könne, unter Berücksichtigung eines erhöhten Pausenbedarfs von fünf beziehungsweise zehn Minuten pro Stunde ( Urk. 9/171).</w:t>
      </w:r>
    </w:p>
    <w:p>
      <w:r>
        <w:t>Der Beschwerdeführer hielt diese Beurteilung , wie auch im Prozess Nr.</w:t>
      </w:r>
    </w:p>
    <w:p>
      <w:r>
        <w:t>IV. 2014.01166 gegen die IV-Stelle, nicht für schlüssig und nachvollziehbar ( Urk. 1 S. 7, Urk. 18 S. 4).</w:t>
      </w:r>
    </w:p>
    <w:p>
      <w:r>
        <w:rPr>
          <w:b/>
        </w:rPr>
        <w:t>E. 2.3.2</w:t>
      </w:r>
    </w:p>
    <w:p>
      <w:r>
        <w:t>Das Sozialversicherungsgericht ist im Urteil des Prozesses Nr. IV.2014.01166 zum Schluss gelangt, das Gutachten des G.___</w:t>
      </w:r>
    </w:p>
    <w:p>
      <w:r>
        <w:t>sei entgegen der Ansicht des Beschwerdeführers (vgl. Urk. 15/1 S. 7 ff., Urk. 29 S. 5 ff.) nicht wegen eines forme llen Mangels aus dem Recht zu weisen (E. 3.4.5). Es hat dabei eine allfäl lige Verletzung des rechtlichen Gehörs infolge Substitution der angekündigten Gutachterin Dr. med. O.___ durch den Gutachter Dr. H.___ als geheilt erachtet (E. 3.4.2), hat eine persönliche Voreingenommenheit von Dr. H.___ und des psychiatrischen Gutachters Dr. I.___ verneint (E. 3.4.3) und hat das G.___ als Institution ebenfalls nicht als voreingenommen beurteilt, weder wegen wirtschaftlicher Abhängigkeit noch wegen eines Briefes an die IV-Stelle des Kantons Schwyz vom 5. November 2015 ( Urk. 30), in dem sich das G.___ zur Massgeblichkeit der Arbeitsfähigkeitsbeurteilung von behandelnden Ärzten geäussert hatte (E. 3.4.4 ).</w:t>
      </w:r>
    </w:p>
    <w:p>
      <w:r>
        <w:rPr>
          <w:b/>
        </w:rPr>
        <w:t>E. 2.3.3.1</w:t>
      </w:r>
    </w:p>
    <w:p>
      <w:r>
        <w:t>In materieller Hinsicht hat das Sozialversicherungsgericht die Befunde und Diag nosen in den somatisch-medizinischen Teilgutachten</w:t>
      </w:r>
    </w:p>
    <w:p>
      <w:r>
        <w:t>der Allgemeinen Inneren Medizin, der Orthopädischen Chirurgie, der Neurologie und der Otorhi nolaryngologie als einleuchtend beurteilt .</w:t>
      </w:r>
    </w:p>
    <w:p>
      <w:r>
        <w:t>Im Einzelnen hat es die Diagnose des Allgemeinmediziners</w:t>
      </w:r>
    </w:p>
    <w:p>
      <w:r>
        <w:t>Dr. H.___</w:t>
      </w:r>
    </w:p>
    <w:p>
      <w:r>
        <w:t>einer durchgemachten koronaren Herzkrankheit mit Bypassoperation und mit einem im Jahr 2010 erstmals beschriebenen Aneurysma ( Urk. 9/144-145) als den medizinischen Vorakten entsprechend bestätigt (E. 3.5.1.2) und</w:t>
      </w:r>
    </w:p>
    <w:p>
      <w:r>
        <w:t>hat Dr. J.___</w:t>
      </w:r>
    </w:p>
    <w:p>
      <w:r>
        <w:t>orthopädische Befunde einer eingeschränkten Beweglichkeit im zervikalen Abschnitt der Wirbelsäule mit deutlichen degenerativen Veränderungen, jedoch ohne klare Hinweise auf eine Neurokompression oder Myelopathie, eines sub akromialen</w:t>
      </w:r>
    </w:p>
    <w:p>
      <w:r>
        <w:t>Impingements an den Schultern und einer deutlichen femoropa telläre n Degeneration an den Kniegelenken ( Urk. 9/152-154) ebenfalls als über einstimmend mit den früheren Untersuchungsergebnissen bezeichnet, na ment lich mit denjenigen, die von Dr. D.___ im Juli 2012 erhoben worden waren ( E. 3.5.1.3 ). Des Weiteren hat das Ger icht die Feststellungen von Dr. K.___ , der aus neurologischer Sicht klinisch diskrete Zeichen eines leichtgradigen</w:t>
      </w:r>
    </w:p>
    <w:p>
      <w:r>
        <w:t>zere bellären Syndroms in Form einer ganz leichten Extremitätenataxie des linken Armes und einer gewissen Stand- und Gangataxie mit Linksdrall beobachtete ( Urk. 9/160), als plausibel erachtet und ist Dr. K.___ auch darin gefolgt, dass er keine organischen Fo lgen einer transient ischämischen Attacke vom Januar 2013 erwähnte (E. 3.5.1.4). Schliesslich hat das Gericht auch das</w:t>
      </w:r>
    </w:p>
    <w:p>
      <w:r>
        <w:t>o torhinolaryn gologische Untersuchung sergebnis anerkannt (E. 3.5.1.5), nach dem a bgesehen von einer leichten re chtsseitigen Hörminderung kein Befund</w:t>
      </w:r>
    </w:p>
    <w:p>
      <w:r>
        <w:t>hatte erhoben wer den können , der vom Ohr herrührte, sodass Dr. M.___</w:t>
      </w:r>
    </w:p>
    <w:p>
      <w:r>
        <w:t>die geklagte Schwank schwindelsymptomati k mit den Residuen des Kleinhirninfarkts erklärte ( Urk. 9/166+167).</w:t>
      </w:r>
    </w:p>
    <w:p>
      <w:r>
        <w:rPr>
          <w:b/>
        </w:rPr>
        <w:t>E. 2.3.3.2</w:t>
      </w:r>
    </w:p>
    <w:p>
      <w:r>
        <w:t>Was die psychiatrische Einschätzung betrifft, so hat das Sozialversicherungsge richt im Urteil des Prozesses Nr. IV.2014.01166 die Diagnosen sämtlicher mit dem Beschwerdeführer befasst gewesenen Fachpersonen der Psychiatrie als mit einander vereinbar beurteilt. Insbesondere hat es darauf hingewiesen, dass die Diagnose einer Anpassungsstörung mit der Ergänzung „Angst und depressive S törung, gemischt“ (Code F43.22 der Internationalen Klassifikation psychischer Störungen der Weltgesundheitsorganisation, ICD-10 ) im Guta chten von Dr. F.___ (Urk. 9/182) nicht im Widerspruch stehe zur übereinstimmenden Diagnose „Angst und depressive Störung, gemischt“ ( ICD-10 Code F41.2 ) von med. pract . E.___ und Dr. I.___ ( Urk. 12/83/1 u nd Urk. 9/148+149), sondern Dr. F.___ mit der Nennung der Anpassungsstörung lediglich eine zusätz liche Aussage zur Entstehun g des klinischen Bildes gemacht habe (E. 3.5.2.2).</w:t>
      </w:r>
    </w:p>
    <w:p>
      <w:r>
        <w:rPr>
          <w:b/>
        </w:rPr>
        <w:t>E. 2.3.3.3</w:t>
      </w:r>
    </w:p>
    <w:p>
      <w:r>
        <w:t>In Bezug auf die neuropsychologischen Untersuchungsergebnisse schliesslich ist das Sozialversicherungsgericht im Urteil des Prozesses Nr. IV.2014.01166 von übereinstimmenden Testresultate n</w:t>
      </w:r>
    </w:p>
    <w:p>
      <w:r>
        <w:t>anlässlich der Untersuchungen im Universitätsspital Y.___ vom 6. August 2010 und vom 11. Februar 2015 (Urk. 12/145/120 und Urk. 12/145/165-166) und anlässlich der Begutachtun g durch das G.___ ( Urk. 9/162-164) ausgegangen. Es hat jedoch darauf hingewie sen, dass das Universitätsspital Y.___</w:t>
      </w:r>
    </w:p>
    <w:p>
      <w:r>
        <w:t>bei der Zweituntersuchung vom</w:t>
      </w:r>
    </w:p>
    <w:p>
      <w:r>
        <w:rPr>
          <w:b/>
        </w:rPr>
        <w:t>E. 2.3.4.1</w:t>
      </w:r>
    </w:p>
    <w:p>
      <w:r>
        <w:t>Im Lichte der dargelegten Befunde und Diagnosen hat das Sozialver - sicherungsge richt</w:t>
      </w:r>
    </w:p>
    <w:p>
      <w:r>
        <w:t>im Urteil des Prozesses Nr. IV.2014.01166 sodann die Aussagen der behandelnden und begutachtenden medizinischen Fachper sonen zur Arbeitsfähigkeit gewürdigt und hat dabei die Kritik des Beschwerde führers, das G.___ habe die Gesamtsituation zu wenig erfasst (vgl. Urk. 15/ 1 S. 16 ff.), für in verschiedenen Punkten begründet befunden.</w:t>
      </w:r>
    </w:p>
    <w:p>
      <w:r>
        <w:rPr>
          <w:b/>
        </w:rPr>
        <w:t>E. 2.3.4.2</w:t>
      </w:r>
    </w:p>
    <w:p>
      <w:r>
        <w:t>Vorab hat das Sozialversicherungsgericht festgehalten, die quantitativen Ein schränkungen in der Gesamtbeurteilung entspr ächen denen , die der Orthopäd e Dr. J.___ aus der Sicht seines Fachgebietes festgestellt habe und damit begrün det habe , dass der Beschwerdeführer im angestammten Beruf wegen der lang dauernden Körperhaltung in unveränderter Position vermehrte Pausen benötige und dass auch in einer angepassteren leichten Tätigkeit mit Wechselbelastung noch ein etwas erhöhter Pausenbedarf bestehe.</w:t>
      </w:r>
    </w:p>
    <w:p>
      <w:r>
        <w:t>Weiter hat das Gericht darauf hingewiesen, dass die anderen am Gutachten beteiligten Fachpersonen dem Beschwerdeführer quantitativ keine weitergehenden Limitierungen attestiert hätten; v ielmehr habe der Neurologe Dr. K.___</w:t>
      </w:r>
    </w:p>
    <w:p>
      <w:r>
        <w:t>wegen des leichtgradigen</w:t>
      </w:r>
    </w:p>
    <w:p>
      <w:r>
        <w:t>zere bellären Syndroms lediglich gewisse qualitative Einschränkungen für Verrich tungen mit höheren Anforderungen an das Gleichgewicht s system formuliert, hingegen aus den n europsychologischen Befunde n keine Auswirkungen auf die Arbeitsfähigkeit ab geleitet, und Dr. I.___ habe der psychiatrischen Diagnose weder in quantitativer noch in qualitativer Hinsicht einen Einfluss auf die Arbeitsfähigkeit zugemessen (E. 3.6.3).</w:t>
      </w:r>
    </w:p>
    <w:p>
      <w:r>
        <w:rPr>
          <w:b/>
        </w:rPr>
        <w:t>E. 2.3.4.3</w:t>
      </w:r>
    </w:p>
    <w:p>
      <w:r>
        <w:t>Diese Arbeitsfähigkeitsbeurteilung des G.___ hat das Sozialversicherungsgericht in Bezug auf die angestammte Tät i gkeit des Beschwerdeführers als unvollstän dig beurteilt, da die Gutachter e inseitig diejenigen Einschränkungen zur Sprache gebracht hätten, welche die Funktionen des Bewegungsapparates beträfen, währenddem d ie Einschränkungen intellektuell-kognitiver Art schon deshalb kaum eingeflossen seien, weil sie erst bei der späteren neuropsychologischen Abklärung durch Dr. P.___ und dipl. psych. Q.___ in ihrem gan zen Ausmass zu Tage getreten seien. Das Gericht hat es deshalb für gerechtfer tigt erachtet, für die Beurteilung der Arbeitsfähigkeit im angestammten Beruf auf den Bericht von Dr. P.___ und dipl. -psych. Q.___ ab zustel len, und ist der dort attestierten 50%igen Arbeitsfähigkeit aus neuropsycholo gischer Sicht gefolgt, da der Beschwerdeführer dieses Pensum bei der A.___ von Mitte 2009 bis Ende 2011 tatsächlich innegehabt habe und ihm eine wei tergehende Steigerung des Pensums trotz ärztlicherseits attestierter guter Moti vation und Kooperation nicht gelungen sei (E. 3.6.4).</w:t>
      </w:r>
    </w:p>
    <w:p>
      <w:r>
        <w:t>Hingegen hat das Sozialversicherungsgericht erwogen, das Vorbringen des Beschwerdeführers, er sei schon mit einem Pensum von 50 % über die Grenze seiner Belastbarkeit hinausgegangen (vgl. Urk. 9/147), führe nicht zu einer höheren als einer 50%igen Arbeitsfähigkeit im angestammten Beruf. Denn es sei im Sinne der Empfehlung der Gutachter des G.___ als zumutbar zu erachten, dass d er Beschwerdeführer die Arbeitsstunden auf eine grösser e Zeitspanne des Tages verteile und längere Erholungspausen einschalte, gerade auch für Stellen wie diejenige bei der C.___ , wo er anders als bei der vorherigen St elle nicht die Möglichkeit gehabt habe , die Zeichnungstätigkeit für andere Aufgaben zu unterbrechen . Ferner seien die Einschränkungen aus psychiatrischer Sicht in denen aus neuropsychologischer Sicht enthalten, da das Universitätsspital Y.___ im Bericht über die neuropsychologische Abklärung vom 11. Februar 2015 einleuchtend auf den Zusammenhang zwischen dem psychischen Befinden als Folge der erlittenen hirnorganischen Läsionen und den kognitiven Defiziten hingewiesen habe. Schliesslich ergebe die zusätzliche Berücksichtigung der Einschränkungen von Seiten des Bewegung sapparates ebenfalls keine höhere Bemessung der Arbeitsunfähigkeit im bisherigen Beruf, da die Pausen, die der Beschwerdeführer aufgrund der geistigen Ermüdbarkeit benötig e , gleichzeitig der Erholung von de r körper lichen Belastung dienen könnten (E. 3.6.4).</w:t>
      </w:r>
    </w:p>
    <w:p>
      <w:r>
        <w:t>Aufgrund dieser Überlegungen hat das Sozialversicherungsgericht d ie höhere als 50%ige Arbeitsunfähigkeit, die dem Beschwerdeführer für die Zeit ab Mitte Juni 2012 von Dr. B.___ , med. pract . E.___ und Dr. F.___ attestiert w orden war ( Urk. 12/121-127, Urk. 12/79/6, Urk. 12/83/3 und Urk. 12/91/9), zumindest zur Zeit der strittigen Rentenherabsetzung per 1. Dezember 2014 als nicht mehr massgebend beurteilt (E. 3.6.4).</w:t>
      </w:r>
    </w:p>
    <w:p>
      <w:r>
        <w:rPr>
          <w:b/>
        </w:rPr>
        <w:t>E. 2.3.5</w:t>
      </w:r>
    </w:p>
    <w:p>
      <w:r>
        <w:t>Diese Erw ägungen zur Arbeitsfähigkeit sind auch für die vorliegend vorzuneh mende Beurteilung der Arbeitsfähigkeit ab dem 11. Dezember 2013 massge bend. Denn wohl hatte sich der Gesundheitszustand des Beschwerdeführers nach dem Antritt der neuen Stelle bei der C.___</w:t>
      </w:r>
    </w:p>
    <w:p>
      <w:r>
        <w:t>bis im Juni 2012 von Seiten des Be w egungsapparates und der Psyche verschlechtert, die neuropsy chologische Situation, mit der die Limitierung der Arbeitsfähigkeit im bisheri gen Beruf haupt sächlich zu begründen ist, hat jedoch seit der ersten Untersu chung des Jahres 2010 keine massgeblichen Veränderungen im Zeitverlauf erfahren (vgl. E. 3.3.3 des Urteils des Prozesses Nr. IV.2014.01166). Ferner gab der Beschwerdeführer anlässlich der Begutachtung durch das G.___ an, es gehe ihm besser , seit er nicht mehr arbeite ( Urk. 9/157), was darauf hindeutet, dass er sich zur Zeit der Untersuchungen im G.___</w:t>
      </w:r>
    </w:p>
    <w:p>
      <w:r>
        <w:t>vom Herbst 2013 soweit vom gesund heitlichen Einbruch von Juni 2012 erholt hatte, dass er in der Lage war, eine 50%-Stelle mit gesundheitlich adaptierter Einteilung der Arbeitszeit anzutreten.</w:t>
      </w:r>
    </w:p>
    <w:p>
      <w:r>
        <w:t>War der Beschwerdeführer somit schon ab dem 11. Dezember 2013 wieder zu 50 % arbeitsfähig im angestammten Beruf, so hat die Beschwerdegegnerin sei nen Anspruch auf Krankentaggelder ab diesem Zeitpunkt gestützt auf Art. 72 Abs. 2 Satz 1 KVG und Art. 18 Abs. 2 Satz 2 AVB zu Recht verneint.</w:t>
      </w:r>
    </w:p>
    <w:p>
      <w:r>
        <w:rPr>
          <w:b/>
        </w:rPr>
        <w:t>E. 2.4</w:t>
      </w:r>
    </w:p>
    <w:p>
      <w:r>
        <w:t>Damit ist die Beschwerde abzuweisen. Das Gericht erkennt: 1.</w:t>
      </w:r>
    </w:p>
    <w:p>
      <w:r>
        <w:t>Die Beschwerde</w:t>
      </w:r>
    </w:p>
    <w:p>
      <w:r>
        <w:t>wird abgewiesen. 2.</w:t>
      </w:r>
    </w:p>
    <w:p>
      <w:r>
        <w:t>Das Verfahren ist kostenlos. 3.</w:t>
      </w:r>
    </w:p>
    <w:p>
      <w:r>
        <w:t>Zustellung gegen Empfangsschein an: - Rechtsanwalt Massimo Aliotta - Sanitas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6</w:t>
      </w:r>
    </w:p>
    <w:p>
      <w:r>
        <w:t>EMRK eine öffentliche Ver handlung durchzuführen und es seien die Akten des pendenten Beschwerdeverfahren s</w:t>
      </w:r>
    </w:p>
    <w:p>
      <w:r>
        <w:t>Nr. IV.2014.01166 gegen die IV-Stelle be izuziehen ( Urk. 1 S. 2). Die Sanitas schloss in der Beschwerdeantwort vom 25. Juni 2015 auf Abweisung der Beschwerde ( Urk. 8).</w:t>
      </w:r>
    </w:p>
    <w:p>
      <w:r>
        <w:t>M it Verfügung vom 17. Juli 2015 ( Urk. 10) zog das Gericht die Akten der Invali denversicherung bei ( Urk. 12/1-155) und gab dem Versicherten gleichzei tig Gelegenheit, die Akten des pendenten Verfahrens gegen die IV - Stelle einzu reichen . Dieser machte da von m it Eingabe vom 3. September 2015 und den Beilagen dazu Gebrauch ( Urk. 14 und Urk. 15/1-36). In der Replik vom 27. Oktober 2015 liess er an seinen Anträgen und Vorbringen festhalten ( Urk. 18), während die Sanitas mit Eingabe vom 3. Dezember 2015 darauf verzichtete, eine Duplik zu erstatten ( Urk. 22).</w:t>
      </w:r>
    </w:p>
    <w:p>
      <w:r>
        <w:rPr>
          <w:b/>
        </w:rPr>
        <w:t>E. 11</w:t>
      </w:r>
    </w:p>
    <w:p>
      <w:r>
        <w:t>Februar 2015 die geschilderten ausgeprägten Erschöpfungszustände nach eini gen Stunden Arbeit am Computer nicht hinreichend habe abklären können ( Urk. 12/145/166), und hat daraus geschlossen, dass mutmasslich auch die neuropsychologischen Abklärungen durch lic . phil. L.___</w:t>
      </w:r>
    </w:p>
    <w:p>
      <w:r>
        <w:t>des G.___</w:t>
      </w:r>
    </w:p>
    <w:p>
      <w:r>
        <w:t>diesbezüglich zu wenig aussagekräftige Resultate hervorgebracht hätten.</w:t>
      </w:r>
    </w:p>
    <w:p>
      <w:r>
        <w:t>Eine Bestätigung für diese Vermutung hat das Sozialversicherungsgericht in einem Bericht von Dr. P.___ und dipl. -psych. Q.___ vom 24. April 2015 über eine weitere neuropsychologische Untersuchung des Beschwerdeführers vom März 2015 gefunden ( Urk. 12/149). Denn diese Untersuchung war nicht nur zeitlich und inhaltlich umfangreicher, sondern umfasste auch spezifische PC-Tests und zusätzliche beruflich relevante Aufgaben ( Urk. 12/149/10-11) und ergab nun das Resultat ein es insgesamt zwar gut durch sch nittliche n bis überdurchschnitt lichen Testleistungsniveau s mit gesamthaft raschem selbstgesteuertem Arbeits tempo , jedoch mit deutlichen bis massiven Verlangsamungen, qualitativen Defi ziten und äusserlich sichtbarer Erschöpfung in den spezifischen Konzentrations- und Aufmerksamkeitstest s am PC (Urk. 12/149/14-15). Das Gericht hat deshalb die Beurteilung der Abklärer für plausibel gehalten , dass der Beschwerdeführer an mittelschweren Konzentrations- und Aufmerksamkeitsstörungen leide , mit denen eine deutliche Belastbarkeitsminderung mit rascher Ermüd - und Erschöpfbarkeit einhergehe ( Urk. 12/149/14 ), und hat den Bericht von Dr. P.___ und dipl. psych. Q.___</w:t>
      </w:r>
    </w:p>
    <w:p>
      <w:r>
        <w:t>daher als dazu geeignet beur teilt , die Untersuchungsergebnisse der früheren neuropsychologischen Abklä rung en zu ergänzen (E. 3.5.2.3).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