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KV.2014.00114 vom 22. Dezember 2014</w:t>
      </w:r>
    </w:p>
    <w:p>
      <w:r>
        <w:t>ZH Sozialversicherungsgericht, 2014-12-22, DE</w:t>
      </w:r>
    </w:p>
    <w:p>
      <w:r>
        <w:rPr>
          <w:b/>
        </w:rPr>
        <w:t xml:space="preserve">Quelle: </w:t>
      </w:r>
      <w:r>
        <w:t>https://mcp.opencaselaw.ch/entscheid/zh_sozialversicherungsgericht_KV.2014.00114</w:t>
      </w:r>
    </w:p>
    <w:p>
      <w:r>
        <w:t>FR: ZH_SOZIALVERSICHERUNGSGERICHT KV.2014.00114 du 22 décembre 2014</w:t>
      </w:r>
    </w:p>
    <w:p>
      <w:r>
        <w:t>IT: ZH_SOZIALVERSICHERUNGSGERICHT KV.2014.00114 del 22 dicembre 2014</w:t>
      </w:r>
    </w:p>
    <w:p>
      <w:pPr>
        <w:pStyle w:val="Heading2"/>
      </w:pPr>
      <w:r>
        <w:t>Erwägungen</w:t>
      </w:r>
    </w:p>
    <w:p>
      <w:r>
        <w:rPr>
          <w:b/>
        </w:rPr>
        <w:t>E. 3</w:t>
      </w:r>
    </w:p>
    <w:p>
      <w:r>
        <w:t>GSVGer</w:t>
      </w:r>
    </w:p>
    <w:p>
      <w:r>
        <w:t>eine angemessene Frist zur Verbesserung an, mit der Androhung, dass sonst auf die Beschwerde nicht eingetreten werde.</w:t>
      </w:r>
    </w:p>
    <w:p>
      <w:r>
        <w:rPr>
          <w:b/>
        </w:rPr>
        <w:t>E. 3.1</w:t>
      </w:r>
    </w:p>
    <w:p>
      <w:r>
        <w:t>Der Beschwerdeführer 1 gab auf die Nachfristansetzung vom 1 0. November 2014 hin ( Urk. 3) mit der Eingabe vom 2 2. November 2014 ( Urk. 5) bekannt, dass sich seine Beschwerde gegen die Sanitas - beziehungsweise gegen die Win care , die durch die</w:t>
      </w:r>
    </w:p>
    <w:p>
      <w:r>
        <w:t>Sanitas vertreten ist - richte . Ferner gelangte das Gericht über die An frage der Beschwerdegegnerin zur Rechtskraft in den Besitz der drei ange foch tenen Einspracheentscheide vom 3. Oktober 2014 ( Urk. 2 /1-3). Auch wenn der Beschwerdeführer 1 daher der Aufforderung in der Verfügung vom 1 0. Novem ber</w:t>
      </w:r>
    </w:p>
    <w:p>
      <w:r>
        <w:t>2014, die Entscheide einzureichen, nicht nachkam, rechtfertigt es sich allein des wegen nicht, ankündigungsgemäss auf die Beschwerde nicht ein zutreten. Ein solcher Entscheid würde gegen das Verbot des überspitzten For malismus ver stossen (vgl. BGE 116 V 353).</w:t>
      </w:r>
    </w:p>
    <w:p>
      <w:r>
        <w:rPr>
          <w:b/>
        </w:rPr>
        <w:t>E. 3.2.1</w:t>
      </w:r>
    </w:p>
    <w:p>
      <w:r>
        <w:t>Was die Aufforderung zur Antrag stellung und zur Begründung mit der Verfü gung vom 1 0. November 2014 betrifft, so wies der Beschwerdeführer 1 in der Eingabe vom 3 0. Oktober 2014 ( Urk. 1) lediglich auf ein rechtskräftiges Ver wal tungsgerichtsurteil vom 5. Dezember 2013 und auf eine Rechtsverweigerung durch die Sozialbehörde D.___ hin. Wie in der Verfügung vom 1 0. Novem ber 2014 bereits festgehalten worden ist , kann dieser Hinweis nicht als rechtsge nüg licher Antrag mit rechtsgenüglicher Begründung verstanden werden, wes halb das Gericht dem Beschwerdeführer 1 eine zehntägige Nachfrist an ge setzt hat . Der Beschwerdeführer 1 wiederholte jedoch in der ergänzenden Eingabe vom 2 2. November 2014 lediglich, dass ein rechtskräftiges Verwal tungs gerichts urteil bestehe, welches bestätige, dass er und die Beschwerdefüh rerin 2 über Jahre von der Sozialhilfebehörde rechtswidrig behandelt worden seien ( Urk. 5).</w:t>
      </w:r>
    </w:p>
    <w:p>
      <w:r>
        <w:rPr>
          <w:b/>
        </w:rPr>
        <w:t>E. 3.2.2</w:t>
      </w:r>
    </w:p>
    <w:p>
      <w:r>
        <w:t>Die Prämienschulden der</w:t>
      </w:r>
    </w:p>
    <w:p>
      <w:r>
        <w:t>Beschwerdeführenden für die Zeit ab September 2006 bis März 2013 waren Gegenstand des Urteils des Sozialversicherungsgerichts vom</w:t>
      </w:r>
    </w:p>
    <w:p>
      <w:r>
        <w:t>2 6. Februar 2014 (Prozess Nr. KV.2011.00084 und die damit vereinigten Prozesse;</w:t>
      </w:r>
    </w:p>
    <w:p>
      <w:r>
        <w:t>Urk.</w:t>
      </w:r>
    </w:p>
    <w:p>
      <w:r>
        <w:rPr>
          <w:b/>
        </w:rPr>
        <w:t>E. 3.2.3</w:t>
      </w:r>
    </w:p>
    <w:p>
      <w:r>
        <w:t>Wenn di e Beschwerdeführenden in Kenntnis des Urteils des Sozialversiche rungsgerichts vom 2 6. Februar 2014 in der neuen Beschwerde gegen die beiden Einspracheentscheide vom 3. Oktober 2014</w:t>
      </w:r>
    </w:p>
    <w:p>
      <w:r>
        <w:t>zu den</w:t>
      </w:r>
    </w:p>
    <w:p>
      <w:r>
        <w:t>Prämien forderungen für die Monate Januar bis März 2014 (zuzüglich Verzugszins , Spesen und Betreibungs kosten ; Urk. 2/1 und Urk. 2/2 ) lediglich auf Versäumnisse der Stadt D.___</w:t>
      </w:r>
    </w:p>
    <w:p>
      <w:r>
        <w:t>und auf ein entsprechendes Verwaltungsgerichtsurteil hinwiesen, so entspricht dies den Anforderungen an eine rechtsgenügliche Beschwerdeschrift zweifellos nicht . Auch von juristischen Laien wie den Beschwerdeführenden hätte erwartet werden können, dass sie dartun, ob sie die gesamte Forderung oder nur einen Teil davon beanstanden (Antrag stellung), und dass sie zumindest ansatzweise ausführen, weshalb sie sich - ungeachtet dessen, dass das Gericht im Urteil vom 2 6. Februar 2014 sämtliche Prämienschulden bestätigt hat - erneut gegen die Prä mienerhebung durch die Beschwerdegegnerin wenden (Begründung) . Daran ändert nichts, dass das Gericht im Prozess Nr. KV.2011.00084 und in den damit ver einigten Prozesse n aus verfahrensökonomischen Gründen auf einzelne Be schwerde n ungeachet dessen eingetreten war, dass sie den gesetzlichen Anfor derungen nicht genügt hatten (vgl. Urk.</w:t>
      </w:r>
    </w:p>
    <w:p>
      <w:r>
        <w:rPr>
          <w:b/>
        </w:rPr>
        <w:t>E. 3.2.4</w:t>
      </w:r>
    </w:p>
    <w:p>
      <w:r>
        <w:t>Anders verhält es sich mit der Beschwerde gegen den Einspracheentscheid vom 3. Oktober 2014 zu eine r Forderung gegenüber dem Beschwerdeführer 1 über ver schiedene, in den Jahren 2010 bis 2012 angefallene Prämien und über eine Kos tenbeteiligung (zuzüglich Verzugszins, Spesen und Betreibungskosten ; Urk. 2/3 ) .</w:t>
      </w:r>
    </w:p>
    <w:p>
      <w:r>
        <w:t>Hier ist offensichtlich, dass der Entscheid weitestgehend die Forderungen be trifft,</w:t>
      </w:r>
    </w:p>
    <w:p>
      <w:r>
        <w:t>welche die Beschwerdegegnerin bereits zuvor mit Verfügung und Ein sprache ent s cheid festgesetzt hatte und welche anschliessend Gegenstand des Urteils vom 2 6. Februar 2014 waren . Hat das Gericht aber den Bestand oder Nichtbestand einer Schuld festgestellt, so hat das Urteil volle materielle Rechts kraft und nicht bloss Wirkung für die hängige Betreibung, die den Prozess ver anlasst hat (Urteil des Bundesgerichts 9C_903/2009 vom 11. Dezember</w:t>
      </w:r>
    </w:p>
    <w:p>
      <w:r>
        <w:t>2009, E.</w:t>
      </w:r>
    </w:p>
    <w:p>
      <w:r>
        <w:t>2.1 mit Hinweisen ). Einem Versicherer ist es daher verwehrt, über eine gericht lich beurteilte For derung nochmals mit Verfügung und Einspracheentscheid materiell zu befinden (Urteil des Bundesgerichts 9C_903/2009 vom 1 1. Dezember 2009, E.</w:t>
      </w:r>
    </w:p>
    <w:p>
      <w:r>
        <w:t>2.2 mit Hin weisen ). Der Versicherer ist ferner auch nicht befugt, in einer erneuten Betrei bung für die rechtskräftig beurteilte Forderung den Rechtsvorschlag wiederum selbst zu beseitigen, sondern dafür ist nunmehr der Rechtsöffnungsrichter zu ständig (Urteil des Bundesgerichts 9C_903/2009 vom 1 1. Dezember 2009, E. 2.3 mit Hinweisen ).</w:t>
      </w:r>
    </w:p>
    <w:p>
      <w:r>
        <w:t>Aufgrund dieser Sach- und Rechtslage ist der Einspracheentscheid vom 3. Oktober 2014 insoweit aufzuheben, als er Forderungen betrifft, die bereits mit</w:t>
      </w:r>
    </w:p>
    <w:p>
      <w:r>
        <w:t>Urteil vom 2 6. Februar 2014 rechtskräftig beurteilt worden sind. Diese Aufhe bun g hat von Amtes wegen, auch ohne entsprechenden Antrag der Beschwer defüh renden , zu erfolgen. Davon auszunehmen ist die Prämienforderung der Monate Oktober bis Dezember 2010, die nicht Gegenstand des Urteils vom 2 6. Februar 2014 w ar (vgl. Urk.</w:t>
      </w:r>
    </w:p>
    <w:p>
      <w:r>
        <w:rPr>
          <w:b/>
        </w:rPr>
        <w:t>E. 3.3</w:t>
      </w:r>
    </w:p>
    <w:p>
      <w:r>
        <w:t>Zusammengefasst ist auf die Beschwerden gegen die beiden Einspracheent scheide vom 3. Oktober 2014 betreffend die Prämienforderungen für die Monate Januar bis März 2014 (zuzüglich Verzugszins, Spesen und Betreibungskosten) nicht einzutreten. Der Einspracheentscheid vom 3. Oktober 2014 betreffend die Forderungen gegenüber dem Beschwerdeführer 1</w:t>
      </w:r>
    </w:p>
    <w:p>
      <w:r>
        <w:t>ab dem Jahr 2010 i st insoweit aufzuheben, als diese Forderungen bereits im Urteil vom 2 6. Februar 2014 rechts kräftig beurteilt worden sind. In diesem Sinne ist die Beschwerde gegen diesen Einspracheentscheid</w:t>
      </w:r>
    </w:p>
    <w:p>
      <w:r>
        <w:t>teilweise gutzuheissen , soweit darauf einzutreten ist.</w:t>
      </w:r>
    </w:p>
    <w:p>
      <w:r>
        <w:t>Dieser Entscheid ist ohne Anhörung der Gegenpartei zu treffen, da teilweise die Beschwerde offensichtlich aussichtslos ist ( § 19 Abs. 2 GSVGer ) und teilweise eine Richtigstellung von Amtes wegen vorzunehmen ist.</w:t>
      </w:r>
    </w:p>
    <w:p>
      <w:r>
        <w:rPr>
          <w:b/>
        </w:rPr>
        <w:t>E. 6</w:t>
      </w:r>
    </w:p>
    <w:p>
      <w:r>
        <w: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