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KV.2014.00050 vom 27. Mai 2016</w:t>
      </w:r>
    </w:p>
    <w:p>
      <w:r>
        <w:t>ZH Sozialversicherungsgericht, 2016-05-27, DE</w:t>
      </w:r>
    </w:p>
    <w:p>
      <w:r>
        <w:rPr>
          <w:b/>
        </w:rPr>
        <w:t xml:space="preserve">Quelle: </w:t>
      </w:r>
      <w:r>
        <w:t>https://mcp.opencaselaw.ch/entscheid/zh_sozialversicherungsgericht_KV.2014.00050</w:t>
      </w:r>
    </w:p>
    <w:p>
      <w:r>
        <w:t>FR: ZH_SOZIALVERSICHERUNGSGERICHT KV.2014.00050 du 27 mai 2016</w:t>
      </w:r>
    </w:p>
    <w:p>
      <w:r>
        <w:t>IT: ZH_SOZIALVERSICHERUNGSGERICHT KV.2014.00050 del 27 maggio 2016</w:t>
      </w:r>
    </w:p>
    <w:p>
      <w:pPr>
        <w:pStyle w:val="Heading2"/>
      </w:pPr>
      <w:r>
        <w:t>Erwägungen</w:t>
      </w:r>
    </w:p>
    <w:p>
      <w:r>
        <w:rPr>
          <w:b/>
        </w:rPr>
        <w:t>E. 17</w:t>
      </w:r>
    </w:p>
    <w:p>
      <w:r>
        <w:t>/8) zur Mutationsanalyse des FBN1-Gens zur Untersuchungsmethode beschrieb Dr. Z.___ die verwendete Untersu chungsmethode . I n der Beurteilung vermerkte er , dass die Mutationen im FBN1-Gen mit dem MFS Typ 1 assoziiert seien. Dieser Bericht ergänze die Befunde zur Mutationsanalyse der Gene TGFBR1 und TGFBR2 vom 6. Juni 201 3. 4.4</w:t>
      </w:r>
    </w:p>
    <w:p>
      <w:r>
        <w:t>Dr. med. E.___ , Facharzt für Allgemeine Innere Medizin, Vertrauens arzt der Beschwerdegegnerin, bat mit E-Mail vom 3. Oktober 2013 ( Urk.</w:t>
      </w:r>
    </w:p>
    <w:p>
      <w:r>
        <w:t>9/11 = Urk. 17/6)</w:t>
      </w:r>
    </w:p>
    <w:p>
      <w:r>
        <w:t>Dr. med. F.___ , FAMH Medizinische Genetik, um eine Stellungnahme. In seiner Anfrage hielt Dr. E.___ fest, dass sich die Diagnose eines M FS</w:t>
      </w:r>
    </w:p>
    <w:p>
      <w:r>
        <w:t>seiner Ansicht nach hauptsächlich klinisch stelle. Die genetische n Untersuchungen hätten keinerlei therapeutische Konsequenz, Patienten würden regelmässig von diversen Spezialisten begleitet und kontrolliert. Vorliegend sei zu prüfen, ob die genetischen Untersuchungen sich bei der Diagnose eines M FS rechtfertigten, insbesondere bei einem 62-jährigen Versicherten, und ob, beja hendenfalls , sämtliche 65 Sequenzen der Position 2510.05 zu übernehmen seien.</w:t>
      </w:r>
    </w:p>
    <w:p>
      <w:r>
        <w:t>Mit E-Mail vom 4. Oktober 2013 antwortet e</w:t>
      </w:r>
    </w:p>
    <w:p>
      <w:r>
        <w:t>Dr. F.___ , d ie Fragestellung sei heikel und symptomatisch für die Unzulänglichkeit der Analysenliste. Überra schend sei, dass die Diagnose erst im relativ fortgeschrittenen Alter von 62</w:t>
      </w:r>
    </w:p>
    <w:p>
      <w:r>
        <w:t>Jahren gestellt werde, zudem sei die Indikation für die Molekulardiagnostik nicht klar. Die Ergebnisse einer Genanalyse hätten keinen Einfluss auf die Behandlung des Patienten, könnten aber nützlich sein für die Verwandten des Patienten. Einzig in diesem Fall sei die Genanalyse gerechtfertigt. Ansonsten sei eine Diagnose basierend auf der Klinik hinreichend. Aufgrund der Empfehlun gen der Schweizerischen Gesellschaft für Medizinische Genetik (SGMG) seien nur 16 Sequenzen in Rechnung zu stellen. 4.5</w:t>
      </w:r>
    </w:p>
    <w:p>
      <w:r>
        <w:t>Mit Stellungnahme vom 1 8. Juni 2014 ( Urk. 9/19 = Urk. 17/5) führte Dr.</w:t>
      </w:r>
    </w:p>
    <w:p>
      <w:r>
        <w:t>E.___ aus, dass die Reihen-Hybridisierungen (array-CGH) im Zusam menhang mit dem M FS keine medizinisch-therapeutischen Konsequenzen hätten. Er pflichte der Einschätzung von Dr. F.___ bei , wonach die Genana lysen insbesondere keinen Einfluss auf die Behandlung hätten und einzig für die Verwandten des Versicherten von Nutzen sein könnten.</w:t>
      </w:r>
    </w:p>
    <w:p>
      <w:r>
        <w:t>Eine Diagnose erfolge nicht durch die Genanalysen, sondern bereits vorgängig durch die Klinik und Ärzte. Im konkreten Fall sei die Diagnose eines atypischen M FS bereits vor der Durchführung von Genanalysen gestellt worden.</w:t>
      </w:r>
    </w:p>
    <w:p>
      <w:r>
        <w:t>Zur Frage der medizinisch-therapeutischen Konsequenzen der Gentests halte er fest, dass ein Patient mit MFS ohnehin durch verschiedene Spezialisten, insbe sondere einen Kardiologen und einen Ophtalmologen engmaschig kontrolliert werden müsse . Zudem stelle bei einem Patienten mit Aortendissektion die Ver abreichung von Sartan beziehungsweise Losartan auf jeden Fall die Stan dardtherapie dar. Eine Medikation mit dem Antibiotikum Doxyzyklin komme allenfalls ergänzend zur Anwendung. Allerdings könne hier nicht von einer richtungsgebenden Änderung der Behandlung gesprochen werden. Die Aussage von Dr. G.___ , ohne Genanalysen seien umfangreiche radiologische Abklä rungen nötig, welche teurer seien als die Genanalyse an sich, sei zu bezweifeln. B ei nicht ganz eindeutigen S ymptomen und unklarer Familienanamnese , ins besondere bei Kindern, könnten Einzelgenbestimmungen, das heisse gezielte Gentests, nicht aber array-CBH, gerechtfertigt sein. In solchen Ausnahmefällen sei eine E inzelgenbestimmung zur Abklärung der Mutation im FBN1-Gen ange zeigt. Dabei hätten sich die Genanalysen auf ein Mindestmass zu beschränken, und es seien die Preise gemäss Analysenliste einzuhalten. Keinesfalls rechtfer tigte sich die Untersuchung von 65 Exons , sondern es seien gemäss der Empfehlung der SGM G höchstens 16 Exons in Rechnung zu stellen.</w:t>
      </w:r>
    </w:p>
    <w:p>
      <w:r>
        <w:t>Vorliegend gehe es um einen 62-jährigen Patienten. In diesem Fall seien weder die Kriterien gemäss</w:t>
      </w:r>
    </w:p>
    <w:p>
      <w:r>
        <w:t>Ghent</w:t>
      </w:r>
    </w:p>
    <w:p>
      <w:r>
        <w:t>Nosology 2010 noch die Kriterien gemäss</w:t>
      </w:r>
    </w:p>
    <w:p>
      <w:r>
        <w:t>Analy senliste erfüllt.</w:t>
      </w:r>
    </w:p>
    <w:p>
      <w:r>
        <w:t>Es könne nicht im Sinne des KVG sein, die in der Analysenliste aufgeführten Genanalysen generell und ohne Einschränkung als Pflichtleistungen zuzulassen. Die K osten der Genanalysen würden vorliegend die Grenzen des Wirtschaftlich keitsgebots in jedem Fall bei weitem überschreiten. 4.6</w:t>
      </w:r>
    </w:p>
    <w:p>
      <w:r>
        <w:t>Auf die weiteren von der Beschwerdeführerin eingereichten medizinischen Fach artikel , Stellungnahmen und Studien wird im Folgenden, soweit erforder lich, einzugehen sein. 5. 5.1</w:t>
      </w:r>
    </w:p>
    <w:p>
      <w:r>
        <w:t>Die beim Versicherten durchgeführten, von Dr. Z.___ im Kostengut sprachege such vom 2 5. Februar 2013 beschriebenen , streitigen molekulargenetischen Analysen zur Abklärung bei Verdacht auf Marfan -Syndrom (Gene FBN1, TGFBR1 und TGFBR2) waren zum Zeitpunkt des Erlasses des angefochtenen Einspracheentscheids vom 2 4. März 2014 (Urk. 2) in der A nalysenliste enthalten (Positionen 2410.01 und 2510.05, Marfan -Syndrom) und stellen damit grund sätzlich eine diagnostische Pflichtleistung dar.</w:t>
      </w:r>
    </w:p>
    <w:p>
      <w:r>
        <w:t>Ein Aneurysma der Aorta bildet gemäss den klinischen Diagnosekriterien der revidierten Ghent</w:t>
      </w:r>
    </w:p>
    <w:p>
      <w:r>
        <w:t>Nosology 2010 („The revised</w:t>
      </w:r>
    </w:p>
    <w:p>
      <w:r>
        <w:t>Ghent</w:t>
      </w:r>
    </w:p>
    <w:p>
      <w:r>
        <w:t>nosology</w:t>
      </w:r>
    </w:p>
    <w:p>
      <w:r>
        <w:t>for</w:t>
      </w:r>
    </w:p>
    <w:p>
      <w:r>
        <w:t>the</w:t>
      </w:r>
    </w:p>
    <w:p>
      <w:r>
        <w:t>Marfan</w:t>
      </w:r>
    </w:p>
    <w:p>
      <w:r>
        <w:t>syndrome “, in: J Med Genet 2010; 47:476-485) ein diagnostisches Hauptkrite rium</w:t>
      </w:r>
    </w:p>
    <w:p>
      <w:r>
        <w:t>für das Marfan Syndrom ( Urk. 9/20; vgl. auch Pschyrembel, Klinisches Wörterbuch, 201 4 , S. 1305 ). Laut Kostengutsprachegesuch von Dr. Z.___</w:t>
      </w:r>
    </w:p>
    <w:p>
      <w:r>
        <w:t>(vorstehend E. 4.2) musste beim Versicherten ein Aneurysma (Erweiterung) der Aorta descendens , des Aortenbogens und der Aorta descendens operiert w e rde n . Der von ihm angeführte Krankheitsverdacht eines Marfan Syndroms als weitere Voraussetzung für eine Leistungspflicht (vgl. vorstehend E. 3 . 5 ) ist nachvoll ziehbar und wird von der Beschwerdegegnerin nicht in Frage gestellt.</w:t>
      </w:r>
    </w:p>
    <w:p>
      <w:r>
        <w:t>5.2</w:t>
      </w:r>
    </w:p>
    <w:p>
      <w:r>
        <w:t>Strittig und zu prüfen ist, ob für d ie Diagnostizierung eines Marfan Syndroms im vorliegenden Fall die durchgeführten Genanalysen erforderlich waren , oder ob - wie dies die Beschwerdegegnerin geltend macht (vorstehend E. 1.2) - die Diagnose allein aufgrund der Klinik hätte gestellt werden k önnen .</w:t>
      </w:r>
    </w:p>
    <w:p>
      <w:r>
        <w:t>Laut Schreiben des Bundesamtes für Gesundheit vom 5. April 2013 ( Urk. 9/21) sollten die in der Ghent</w:t>
      </w:r>
    </w:p>
    <w:p>
      <w:r>
        <w:t>N osology 2010 ( Urk. 9/20) definierten Kriterien die festlegen , wann eine genetische Analyse auf das Marfan -Syndrom angebracht ist und wann genetische Analysen zur Differentialdiagnose eines Marfan -Syn droms erfolgen sollten, von den Krankenversicherern und deren Vertrauens ärz ten für die Beurteilung der Kriterien der Wirksamkeit, Zweckmässigkeit und Wirtschaftlichkeit im Einzelfall verwendet werden. In den</w:t>
      </w:r>
    </w:p>
    <w:p>
      <w:r>
        <w:t>Ghent</w:t>
      </w:r>
    </w:p>
    <w:p>
      <w:r>
        <w:t>Nosology 2010 ist festgehalten, dass das Aortenaneurysma und die Linsenektopie die zwei kli nischen , für die Stellung der Diagnose hinreichenden , Hauptkriterien bilden . Fehlt jedoch sowohl eine familiäre Anamnese als auch eines dieser beiden Kri terien, so erfordert die Diagnose d ie Bestätigung</w:t>
      </w:r>
    </w:p>
    <w:p>
      <w:r>
        <w:t>eine r FBN1-Mutation oder eine Kombination systemischer Manifestationen .</w:t>
      </w:r>
    </w:p>
    <w:p>
      <w:r>
        <w:t>Bei einem Verdacht auf das Vorliegen eines Marfan Syndroms k om men zufolge den überzeugenden Ausführungen von Dr. Z.___ (vorstehend E. 4.1-4.2), wel che durch verschiedene Fachartikel und ärztliche Stellungnahmen gestützt werden</w:t>
      </w:r>
    </w:p>
    <w:p>
      <w:r>
        <w:t>( Urk. 3/12, Urk. 3/15 = Urk. 17/7 , Urk. 3/21 , Urk.17/1 Ziff. 247.3.3 ) ,</w:t>
      </w:r>
    </w:p>
    <w:p>
      <w:r>
        <w:t>vor allem Mutationen in den Genen FBN1, TGFBR1 und TGFBR2 in Frage . Zu deren Unterscheidung können grundsätzlich verschiedene klinische Zeichen ( ectopia</w:t>
      </w:r>
    </w:p>
    <w:p>
      <w:r>
        <w:t>lentis , cleft</w:t>
      </w:r>
    </w:p>
    <w:p>
      <w:r>
        <w:t>palate / bifid</w:t>
      </w:r>
    </w:p>
    <w:p>
      <w:r>
        <w:t>uvula , hypertelorismus ) d ienen . Wenn aber wie</w:t>
      </w:r>
    </w:p>
    <w:p>
      <w:r>
        <w:t>vor liegend - und wie in</w:t>
      </w:r>
    </w:p>
    <w:p>
      <w:r>
        <w:t>rund 50 % der Fälle eines Marfan Syndroms - diese diffe rentialdiagnostisch wichtige n klinische n Zeichen zur Unterscheidung der genannten Mutationen fehlen und das Auge nicht betroffen ist , erlaubt einzig</w:t>
      </w:r>
    </w:p>
    <w:p>
      <w:r>
        <w:t>die genetische Abklärung die Bestimmung des mutierte n Gen s und dadurch die sichere Abgrenzung der Diagnose eines Marfan Syndroms vo n anderen Diffe rentialdiagnosen .</w:t>
      </w:r>
    </w:p>
    <w:p>
      <w:r>
        <w:t>D e r Auffassung von Dr. E.___ und Dr. F.___ (vgl. vorstehend E. 4.4-4.5) , wonach e ine Diagnose nicht durch die Genanalysen, sondern bereits vorgängig durch die Klinik und Ärzte erfolge , ist demnach nicht zu folgen. Sie erweist sich als ungenau, zumal sie in rund der Hälfte aller Fälle nicht zutrifft. Im konkreten Fall ist die</w:t>
      </w:r>
    </w:p>
    <w:p>
      <w:r>
        <w:t>Einschätzung , wonach ein atypische s</w:t>
      </w:r>
    </w:p>
    <w:p>
      <w:r>
        <w:t>Marfan Syndrom bereits vor der Durch führung von Genanalysen zuverlässig diagnostiziert worden sei, mangels Vorliegens der relevanten klinischen Zeichen unzutreffend.</w:t>
      </w:r>
    </w:p>
    <w:p>
      <w:r>
        <w:t>Damit steht fest, dass die streitigen Genanalysen zur Sicherung der Diagnose eines Marfan Syndroms vorliegend notwendig waren. Da mit steht sowohl deren Wirksamkeit zur Fes tstellung der Diagnose als auch, mangels alternative r</w:t>
      </w:r>
    </w:p>
    <w:p>
      <w:r>
        <w:t>Untersuchungsmethode n , deren</w:t>
      </w:r>
    </w:p>
    <w:p>
      <w:r>
        <w:t>Zweckmässigkeit fest (vorstehend E. 3.4) . 5.3</w:t>
      </w:r>
    </w:p>
    <w:p>
      <w:r>
        <w:t>Strittig ist sodann die aus prognostischer Sicht zu beurteilende therapeutische Konsequenz einer gesicherten Diagnose eines Marfan Syndroms .</w:t>
      </w:r>
    </w:p>
    <w:p>
      <w:r>
        <w:t>Dr. Z.___ legte in seinem Kostengutsprachegesuch (vorstehend E. 4.2) schlüssig dar, dass die genaue Diagnose für das weitere medizinische Vorgehen indiziert sei, weil je nach mutiertem Gen ein anderes Vorgehen gewählt werde. So richte te n sich nicht nur die Häufigkeit insbesondere der kardiovaskulären Überwachungskontrollen, sondern auch die Wahl des Medikamentes ( Losartan , Doxyzyklin oder eine Kombinationstherapie von Losartan und Betablockern) nach dem mutierten Gen. Dies ergibt sich</w:t>
      </w:r>
    </w:p>
    <w:p>
      <w:r>
        <w:t>in detaillierterer Form auch aus v er schiedene n Fachartikel n</w:t>
      </w:r>
    </w:p>
    <w:p>
      <w:r>
        <w:t>( Urk. 3/12-14, Urk. 3/15-17, Urk. 3/18 = Urk. 17/3, Urk. 3/19-21, Urk.17/1 Abschnitt 247.3.3 ) . Beispielsweise erfordern TGFBR1- oder TGFBR2-Mutation en häufigere Kontrollen als FBN1-Mutationen (Urk.</w:t>
      </w:r>
    </w:p>
    <w:p>
      <w:r>
        <w:t>3/12) . Was die Medikation angeht, so besteht ohne vorgängige genetische Abklärung die Gefahr einer Falschbehandlung , beispielsweise kann die Abgabe von Kalziumkanalblockern beim Vorliegen einer FBN1-Mutation zu einer Schwächung des Bindegewebes führen ( Urk. 3/19) . Andererseits erhöht bei spielsweise eine Kombinationstherapie von Losartan und Betablockern die Wirksamkeit beim Vorliegen eines Marfan -Syndroms ( Urk. 3/16). Die Kenntnis der genauen Diagnose ermöglicht somit die Wahl der wirksamen Therapie und vermeidet eine Falschbehandlung .</w:t>
      </w:r>
    </w:p>
    <w:p>
      <w:r>
        <w:t>Weiter hängt der genaue Interventionszeit punkt für eine rechtzeitige kardiochirurgische Behandlung, an dem das Dissektionsrisiko das peri -operative Risiko übersteigt, massgeblich vom Genotyp des Patienten ab, wobei dieser Unterschied auch nach der Operation fortdaure ( Urk. 3/13, Urk. 3/15 , Urk. 3/20 ).</w:t>
      </w:r>
    </w:p>
    <w:p>
      <w:r>
        <w:t>D emgegenüber überzeugen die Einschätzung en von Dr. E.___ und Dr.</w:t>
      </w:r>
    </w:p>
    <w:p>
      <w:r>
        <w:t>F.___</w:t>
      </w:r>
    </w:p>
    <w:p>
      <w:r>
        <w:t>(vorstehend E. 4.4-4.5) nicht, denn sie geh en von generellen Annahmen aus und tr agen dem Einzelfall unzureichend Rechnung. Inwiefern angesichts der vorstehenden Ausführungen die adäquate Festlegung der Häu figkeit der Kontrollen und die Wahl des wirksamsten Medikamentes nicht rich tungsweisend sein sollen, legten sie nicht näher dar und ist nicht nachvollzieh bar . Die blosse Feststellung, dass ohnehin eine engmaschige Begleitung erfor derlich sei, berücksichtigt weder die doch erheblichen Unterschiede der Kon trollfrequenz noch d ie Bedeutung der Wahl des geeigneten Medikamentes. Der weitere Einwand der Beschwerdegegnerin, wonach über den aktuellen Status und die Behandlung des Versicherten nichts bekannt sei, geht ins Leere, zumal das Erfordernis der therapeutischen Konsequenz prognostischer Art</w:t>
      </w:r>
    </w:p>
    <w:p>
      <w:r>
        <w:t>ist. Falsch ist schliesslich der Hinweis auf die fehlende therapeutische Konsequenz der C G H-array, denn diese stehen gerade nicht zur Diskussion;</w:t>
      </w:r>
    </w:p>
    <w:p>
      <w:r>
        <w:t>vorliegend wurde als Untersuchungsmethode vielmehr die DNA extrahiert und diese auf Sequenzän derungen im FBN1-Gen untersucht ( Urk. 17/8 ; vgl. auch Urk. 3/12 S. 52 zu den Methoden der Karyotypisierung wie CGH-Mikroarrays im Unterschied zu gezielten Genanalysen wie DNA-Sequenzierung ) .</w:t>
      </w:r>
    </w:p>
    <w:p>
      <w:r>
        <w:t>Damit erscheint überwiegend wahrscheinlich, dass die Sicherung beziehungs weise die Abgrenzung der Diagnose eines Marfan Syndroms von weiteren Dif ferentialdiagnosen für das weitere medizinische und therapeutische Vorgehen entscheidend ist . Insbesondere hat die Diagnostik im Sinne der einleitenden Bemerkungen zur Analysenliste mit einer akzeptablen Wahrscheinlichkeit die Konsequenz, einen Entscheid über die Notwendigkeit und Art einer medizini schen Behandlung und gegebenenfalls eine richtungsgebende Änderung der bisher angewendeten medizinischen Behandlung zur Folge zu haben (vorste hend E. 3.5-6) . 5. 4</w:t>
      </w:r>
    </w:p>
    <w:p>
      <w:r>
        <w:t>Was den weiteren Einwand der Beschwerdegegnerin und ihres Vertrauensarztes angeht, wonach aus Gründen der Wirtschaftlichkeit die Anzahl der verrechen baren Sequenzen zu begrenzen sei , so ist Folgendes zu bemerken:</w:t>
      </w:r>
    </w:p>
    <w:p>
      <w:r>
        <w:t>E ine Begrenzung in der Analysenliste ist - anders als bei anderen Positionen - hier nicht vorgesehen. Damit steht es der Beschwerdegegnerin - wie im Übrigen auch aus de m Bestätigungsschreiben des BAG hervorgeht ( Urk. 3/11 ) - gerade nicht frei, nur einen Teil davon zu vergüten, zumal alle Sequenzen zur Siche rung der Diagnose notwendig waren. Der Umstand allein, dass in anderen Fällen ein grosser Teil der anfallenden Kosten von einer Stiftung übernommen wurden ( Urk. 9/22 ) , erlaubt ebenfalls keinen anderen Schluss, da es sich dabei um eine freiwillige Leistung handelte. Der Beschwerdeführerin ist sodann darin zuzustimmen, dass es sich bei den von ihr angeführten SGMG</w:t>
      </w:r>
    </w:p>
    <w:p>
      <w:r>
        <w:t>lediglich um nicht rechtsverb indliche Empfehlungen handelt. Damit wäre e ine Begrenzung der zu vergütenden Sequenzen einzig über eine entsprechende Änderung der Analysenliste anzustreben . 6 .</w:t>
      </w:r>
    </w:p>
    <w:p>
      <w:r>
        <w:t>Zusammenfassend erweist sich die Beschwerde als begründet, weshalb der Ein spr acheentscheid vom 2 4. März 2014 aufzuheben und die Beschwerdegegnerin zur Übernahme der Kosten für die durchgeführten Genanalysen für ein Marfan Syndrom in der Höhe von Fr. 14‘510.--, abzüglich des bereits bezahlten B etrags von Fr. 3‘607.10 , zuzüglich Zinsen von 5 % seit dem 3 0. Juli 2013 ( Mahnda tum , Urk. 3/6) zu verpflichten ist. 7.</w:t>
      </w:r>
    </w:p>
    <w:p>
      <w:r>
        <w:t>Ausgangsgemäss hat die obsiegende Beschwerdeführerin Anspruch auf eine Parteientschädigung, welche angesichts der Schwierigkeit des Falles sowie der Art und des Umfangs der Bemü hungen auf Fr. 3‘000.-- (einschliesslich Baraus lagen und Mehrwertsteuer) festzusetzen ist. Der Einzelrichter erkennt: 1.</w:t>
      </w:r>
    </w:p>
    <w:p>
      <w:r>
        <w:t>In Gutheissung der Beschwerde wird der Einspracheentscheid vom 2 4. März 2014 aufgehoben , und es wird festgestellt, dass die Beschwerdeführerin für die Durch führung der molekulargenetischen Analysen im Zusammenhang mit der Abklärung eines Verdachts auf ein</w:t>
      </w:r>
    </w:p>
    <w:p>
      <w:r>
        <w:t>Marfan Syndrom Anspruch auf Übernahme der Kosten im Umfang von Fr. 14‘510.-- zuzüglich Zins zu 5 % seit 3 0. Juli 2013 hat. 2.</w:t>
      </w:r>
    </w:p>
    <w:p>
      <w:r>
        <w:t>Das Verfahren ist kostenlos. 3.</w:t>
      </w:r>
    </w:p>
    <w:p>
      <w:r>
        <w:t>Die Beschwerdegegnerin wird verpflichtet, der Beschwerdeführerin eine Prozessent schädigung von Fr. 3'000 .-- (inkl. Barauslagen und MWSt ) zu bezahlen. 4.</w:t>
      </w:r>
    </w:p>
    <w:p>
      <w:r>
        <w:t>Zustellung gegen Empfangsschein an: - Rechtsanwalt Lukas Bühlmann - Easy Sana Krankenversicherung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BachofnerGrieder-Martens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