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KV.2013.00119 vom 24. März 2015</w:t>
      </w:r>
    </w:p>
    <w:p>
      <w:r>
        <w:t>ZH Sozialversicherungsgericht, 2015-03-24, DE</w:t>
      </w:r>
    </w:p>
    <w:p>
      <w:r>
        <w:rPr>
          <w:b/>
        </w:rPr>
        <w:t xml:space="preserve">Quelle: </w:t>
      </w:r>
      <w:r>
        <w:t>https://mcp.opencaselaw.ch/entscheid/zh_sozialversicherungsgericht_KV.2013.00119</w:t>
      </w:r>
    </w:p>
    <w:p>
      <w:r>
        <w:t>FR: ZH_SOZIALVERSICHERUNGSGERICHT KV.2013.00119 du 24 mars 2015</w:t>
      </w:r>
    </w:p>
    <w:p>
      <w:r>
        <w:t>IT: ZH_SOZIALVERSICHERUNGSGERICHT KV.2013.00119 del 24 marzo 2015</w:t>
      </w:r>
    </w:p>
    <w:p>
      <w:pPr>
        <w:pStyle w:val="Heading2"/>
      </w:pPr>
      <w:r>
        <w:t>Erwägungen</w:t>
      </w:r>
    </w:p>
    <w:p>
      <w:r>
        <w:rPr>
          <w:b/>
        </w:rPr>
        <w:t>E. 1</w:t>
      </w:r>
    </w:p>
    <w:p>
      <w:r>
        <w:t>X.___ , geboren 1984, Staats angehöriger der Bundesrepublik Deutschland, zog im Juni 2010 von Deutschland in die Schweiz , wo er eine obligatorische Krankenpflegeversiche rung abschloss . Parallel dazu führte er seine in Deutschland bestehende private Krankenversicherung weiter . Am 15. November 2012 ersuchte er die Städtischen Gesundheitsdienste der Stadt Zürich um Prüfung der Möglichkeit einer Befrei ung vom Versicherungsobligatorium. Diese leitete die Anfrage am 30. Novem ber 2012 als Befreiungsgesuch an die Gesundheitsdirektion des Kantons Zürich weiter (vgl. Urk. 9/1).</w:t>
      </w:r>
    </w:p>
    <w:p>
      <w:r>
        <w:t>Mit Verfügung vom 30. April 2013 ( Urk. 9/2) wies die Gesundheitsdirektion das Gesuch um Befreiung von der Krankenversicherungspflicht ab; dies bestätigte sie mit Einsprachee ntscheid vom 15. November 2013 ( Urk. 9/5 = Urk. 2).</w:t>
      </w:r>
    </w:p>
    <w:p>
      <w:r>
        <w:rPr>
          <w:b/>
        </w:rPr>
        <w:t>E. 1.2</w:t>
      </w:r>
    </w:p>
    <w:p>
      <w:r>
        <w:t>Die Beschwerdegegnerin begründete die Abweisung des Befreiungsgesuchs da mit, dass der Beschwerdeführer mit dem Beitritt zu einer s chweizerischen Kran kenkasse implizit auf eine Befreiung verzichtet habe. Ein solcher Verzicht auf eine mögliche Befreiung sei - vorbehaltlich besonderer Gründe - unwiderruflich. Ein besonde rer Grund sei nicht ersichtlich . Nicht als solcher gelte insbesondere Unkenntnis über eine Befreiungsmöglichkeit sowie die mangelnde sorgfältige Abwägung von Vor- und Nachteilen einer Befreiung . Die Tatbestände, die zur Befreiung von der Versicherungspflicht führen könnten, knüpften an den Versi cherungseintritt an. Sei eine Person - ohne ein Gesuch gestellt zu haben - ein mal dem schweizerischen System unterstellt, falle eine Befreiung von der Versi cherungspflicht grundsätzlich nicht mehr in Betracht ( Urk.</w:t>
      </w:r>
    </w:p>
    <w:p>
      <w:r>
        <w:rPr>
          <w:b/>
        </w:rPr>
        <w:t>E. 2</w:t>
      </w:r>
    </w:p>
    <w:p>
      <w:r>
        <w:t>.1</w:t>
      </w:r>
    </w:p>
    <w:p>
      <w:r>
        <w:t>Der Beschwerdeführer ist deutscher Staatsangehöriger und lebt und arbeitet seit Juni 2010 in der Schweiz (vgl. Urk. 9/1 letzte Seite) . Der Streit betrifft eine so zialvers icherungsrechtliche Frage. Zu prüfen ist deshalb zunächst, ob ein Sach verhalt vorliegt, der vom Personenfreizügigkeitsabkommen (Abkommen vom 2 1. Juni 1999 zwischen der Schweizerischen Eidgenossenschaft einerseits und der Europäischen Gemeinschaft und ihren Mitgliedstaaten andererseits über die Freizügigkeit, FZA) erfasst ist.</w:t>
      </w:r>
    </w:p>
    <w:p>
      <w:r>
        <w:rPr>
          <w:b/>
        </w:rPr>
        <w:t>E. 2.2</w:t>
      </w:r>
    </w:p>
    <w:p>
      <w:r>
        <w:t>Nach Art. 1 Abs. 1 des auf der Grundlage des Art. 8 des FZA ausgearbeiteten und Bestandteil des Abkommens bildenden (Art. 15 FZA) Anhangs II („Koordi nierung der Systeme der sozialen Sicherheit") des FZA in Verbindung mit Ab schnitt A dieses Anhangs wenden die Vertragsparteien untereinander insbeson dere die Verordnung (EG) Nr. 883/2004 des Europäischen Parlaments und des Rates vom 2 9. April 2004 zur Koordinierung der Systeme der sozialen Sicher heit (kurz: VO 883/2004) und die Verordnung (EG) Nr. 987/2009 des Europäi schen Parlaments und des Rates vom 1 6. September 2009 zur Festlegung der Modalitäten für die Durchführung der VO 883/2004 (kurz: VO 987/2009) oder gleichwertige Vorschriften an.</w:t>
      </w:r>
    </w:p>
    <w:p>
      <w:r>
        <w:rPr>
          <w:b/>
        </w:rPr>
        <w:t>E. 2.3</w:t>
      </w:r>
    </w:p>
    <w:p>
      <w:r>
        <w:t>Die beiden genannten gemeinschaftsrechtlichen Verordnungen sind für die Schweiz durch den Beschluss Nr. 1/2012 des Gemischten Ausschusses vom 3 1. März 2012 zur Ersetzung des Anhangs II des Abkommens über die Koordi nierung der Systeme der sozialen Sicherheit per 1. April 2012 in Kraft getreten ( AS 2012 2345; vgl. Urteil des Bundesgerichts 8C_455/2011 vom 4. Mai 2012 E. 2.1) und in zeitlicher Hinsicht auf den vorliegenden Fall anwendbar, nachdem das Befreiungsbegehren des Beschwerdeführer s vom</w:t>
      </w:r>
    </w:p>
    <w:p>
      <w:r>
        <w:t>1 5. November 2012 (vgl. Urk. 9/1) und der angefochtene Einsprachee ntscheid vom 1 5. No - vember 2013 datiert ( Urk. 2).</w:t>
      </w:r>
    </w:p>
    <w:p>
      <w:r>
        <w:rPr>
          <w:b/>
        </w:rPr>
        <w:t>E. 2.4</w:t>
      </w:r>
    </w:p>
    <w:p>
      <w:r>
        <w:t>In persönlicher Hinsicht sind das FZA beziehungsweise die darin als anwendbar erklärte VO 883/2004 anwendbar, da der Beschwerdeführer Staatsangehöriger der Bundesrepublik Deutschland und damit Staatsangehöriger eines Mitglied staates ist, für welche die Rechtsvorschriften eines oder mehrerer Mitgliedstaa ten gelten (Art. 1 FZA, Art. 2 Abs. 1 VO 883/2004).</w:t>
      </w:r>
    </w:p>
    <w:p>
      <w:r>
        <w:rPr>
          <w:b/>
        </w:rPr>
        <w:t>E. 2.5</w:t>
      </w:r>
    </w:p>
    <w:p>
      <w:r>
        <w:t>In sachlicher Hinsicht sind das FZA und die VO 883/2004 ebenfalls anwendbar, da Leistungen bei Krankheit im Sinne von Art. 3 Abs. 1 lit. a der Verordnung VO 883/2004 zur Diskussion stehen.</w:t>
      </w:r>
    </w:p>
    <w:p>
      <w:r>
        <w:rPr>
          <w:b/>
        </w:rPr>
        <w:t>E. 3</w:t>
      </w:r>
    </w:p>
    <w:p>
      <w:r>
        <w:t>lit. a VO 883/2004 selbständig erwe rbstätig (vgl. Art. 1 lit. b VO 883/2004; vgl. auch Email des Beschwerdeführers vom 1 5. November 2012 , Urk. 9/1 ). Deshalb gelten für ihn die schweizerisc hen Rechtsvorschriften.</w:t>
      </w:r>
    </w:p>
    <w:p>
      <w:r>
        <w:rPr>
          <w:b/>
        </w:rPr>
        <w:t>E. 3.3</w:t>
      </w:r>
    </w:p>
    <w:p>
      <w:r>
        <w:t>Der Beschwerdeführer</w:t>
      </w:r>
    </w:p>
    <w:p>
      <w:r>
        <w:t>gründete im Dezember 2012 die Y.___ AG ; im Handelsregister des Kantons Zürich ist er seit dem 2 0. Dezember 2012 als deren einzelzeichnungsberechtigter Verwaltungsrat ein getragen. Im Zeitpunkt des angefochtenen Entscheids war d er Beschwerdeführer in der Schweiz somit unbestrittenermassen im Sinne von Ar t. 11 Abs.</w:t>
      </w:r>
    </w:p>
    <w:p>
      <w:r>
        <w:rPr>
          <w:b/>
        </w:rPr>
        <w:t>E. 4</w:t>
      </w:r>
    </w:p>
    <w:p>
      <w:r>
        <w:t>3</w:t>
      </w:r>
    </w:p>
    <w:p>
      <w:r>
        <w:t>Die gestützt auf Art. 3 Abs. 2 KVG erlasse nen Ausnahmebestimmungen finden sich in Art. 2 Abs. 1 -8 KVV und in Art. 6 Abs. 1 KVV.</w:t>
      </w:r>
    </w:p>
    <w:p>
      <w:r>
        <w:t>In Art. 2 Abs. 1 K VV und in Art. 6 Abs. 1 KVV werden die Personenkategorien aufgezählt, die von vorn herein vom Versicherung sobligatorium ausgenommen sind. Sodann ist in Art. 2 Abs. 2-8 KVV die Möglichkeit für verschiedene Personenkategorien geregelt, auf Gesuch hin vom Versicherungsobligatorium befreit zu werden.</w:t>
      </w:r>
    </w:p>
    <w:p>
      <w:r>
        <w:t>Unter anderem ermöglicht Art. 2 Abs.</w:t>
      </w:r>
    </w:p>
    <w:p>
      <w:r>
        <w:rPr>
          <w:b/>
        </w:rPr>
        <w:t>E. 4.2</w:t>
      </w:r>
    </w:p>
    <w:p>
      <w:r>
        <w:t>Art. 1 der vom Bundesrat erlassenen KVV präzisiert, dass Personen mit Wohn sitz - im Sinne Art. 23-26 des Zivilgesetzbuches (ZGB) - in der Schweiz der Versicherungspflicht nach Art. 3 KVG unterstehen ( Abs. 1). Zudem unterstellt er unter anderem Personen mit einer Kurzaufenthalts- oder einer Aufenthaltsbe willigung nach dem FZA oder dem EFTA-Abkommen, die mindestens drei Mo nate gül tig ist, der Versicherungspflicht ( Abs. 2 lit. f).</w:t>
      </w:r>
    </w:p>
    <w:p>
      <w:r>
        <w:t>Nach Art. 23 Abs. 1 ZGB befindet sich der Wohnsitz einer Person an dem Ort, wo sie sich mit der Absicht dauernden Verbleibens aufhält.</w:t>
      </w:r>
    </w:p>
    <w:p>
      <w:r>
        <w:rPr>
          <w:b/>
        </w:rPr>
        <w:t>E. 4.4</w:t>
      </w:r>
    </w:p>
    <w:p>
      <w:r>
        <w:t>Für</w:t>
      </w:r>
    </w:p>
    <w:p>
      <w:r>
        <w:t>alle Befreiungsta tbestände nach Art. 2 Abs. 4-</w:t>
      </w:r>
    </w:p>
    <w:p>
      <w:r>
        <w:rPr>
          <w:b/>
        </w:rPr>
        <w:t>E. 8</w:t>
      </w:r>
    </w:p>
    <w:p>
      <w:r>
        <w:t>KVV, welcher ausdrücklich Bezug nimmt auf Personen, für welche eine Un terstellung unter die schweizer ische Versicherung eine klare Verschlecht e r ung ihres bisherigen Versicherungsschutzes bed e u ten würde, an den Versicherungseintritt an, das heisst an den Zeitpunkt, in dem eine Person grundsätzlich neu dem schweizerischen Versicherungssy stem zu unter st e llen wäre (vgl. Urteil des Versicherungsgerichts des Kantons Bern KV/11/724 vom 5. April 2012 E. 4.3.2). In diesem Zeitpunkt hat die betreffende Person abzuwä gen, ob sie sich vom Versicherungsobligatorium befreien lassen beziehungs weise sie ein entsprechendes Gesuch stellen will oder nicht. Verzichtet sie da rauf, so kann dieser Verzicht nach dem Wortlaut des Gesetzes ohne besonderen Grund nicht widerrufen werden, womit zum Ausdruck kommt, dass eine Befrei ung von der Versicherungspflicht grundsätzlich nicht mehr in Betracht fällt, wenn die betreffende Person</w:t>
      </w:r>
    </w:p>
    <w:p>
      <w:r>
        <w:t>einmal dem schweizerische n System unterstellt ist (vgl. Urteil des Versicherungsgerichts des Kantons Bern KV/11/724 vom 5. April 2012 E. 4.3.2) .</w:t>
      </w:r>
    </w:p>
    <w:p>
      <w:r>
        <w:t>Im Umstand, dass sich der Beschwerdeführer aufgrund seiner veränderten berufli chen Situation im Jahr 2012 für einen dauerhaften Verbleib in der S chweiz entschied , kann entgegen seiner Auffassung kein besonderer, den Wi derruf des Befreiungsverzichts rechtfertigender Grund erblickt werden . Abgese hen davon, dass eine Veränderung der beruflich-erwerblichen Lebensumstände nie ausgeschlossen werden kann, hätte der Beschwerdeführer dem Umstand, dass er im Jahr 2010 beabsichtigte, für nur rund zwei Jahre in der Schweiz zu bleiben, durch Stellung eines Befreiungsgesuchs Rechnung tragen können, was er jedoch nicht getan hat. Dies muss er sich entgegenhalten lassen. 5.5</w:t>
      </w:r>
    </w:p>
    <w:p>
      <w:r>
        <w:t>Zusammengefasst hat die Beschwerdegegnerin das Gesuch des Beschwerdefüh rers um Befreiung vom schweizerischen Versicherungsobligatorium zu Recht abgewiesen. Der angefochtene Entscheid erweist sich somit als rechtens, wes halb die dagegen erhobene Beschwerde abzuweisen ist. Das Gericht erkennt: 1.</w:t>
      </w:r>
    </w:p>
    <w:p>
      <w:r>
        <w:t>Die Beschwerde wird abgewiesen. 2.</w:t>
      </w:r>
    </w:p>
    <w:p>
      <w:r>
        <w:t>Das Verfahren ist kostenlos. 3.</w:t>
      </w:r>
    </w:p>
    <w:p>
      <w:r>
        <w:t>Zustellung gegen Empfangsschein an: - X.___ - Gesundheitsdirektion des Kantons Zürich - Bundesamt für Gesundheit sowie an: - Städtische Gesundheitsdienste der Stadt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