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KV.2013.00068 vom 12. Dezember 2014</w:t>
      </w:r>
    </w:p>
    <w:p>
      <w:r>
        <w:t>ZH Sozialversicherungsgericht, 2014-12-12, DE</w:t>
      </w:r>
    </w:p>
    <w:p>
      <w:r>
        <w:rPr>
          <w:b/>
        </w:rPr>
        <w:t xml:space="preserve">Quelle: </w:t>
      </w:r>
      <w:r>
        <w:t>https://mcp.opencaselaw.ch/entscheid/zh_sozialversicherungsgericht_KV.2013.00068</w:t>
      </w:r>
    </w:p>
    <w:p>
      <w:r>
        <w:t>FR: ZH_SOZIALVERSICHERUNGSGERICHT KV.2013.00068 du 12 décembre 2014</w:t>
      </w:r>
    </w:p>
    <w:p>
      <w:r>
        <w:t>IT: ZH_SOZIALVERSICHERUNGSGERICHT KV.2013.00068 del 12 dicembre 2014</w:t>
      </w:r>
    </w:p>
    <w:p>
      <w:pPr>
        <w:pStyle w:val="Heading2"/>
      </w:pPr>
      <w:r>
        <w:t>Erwägungen</w:t>
      </w:r>
    </w:p>
    <w:p>
      <w:r>
        <w:rPr>
          <w:b/>
        </w:rPr>
        <w:t>E. 1</w:t>
      </w:r>
    </w:p>
    <w:p>
      <w:r>
        <w:t>8. Juni 2012 ( Urk. 10/2) um Kostengutsprache für eine diagnostische genetische Laboranalyse im Sinne einer molekularen Karyotypisierung beziehungsweise einer genomischen Reihen in-situ- Hybridisierung .</w:t>
      </w:r>
    </w:p>
    <w:p>
      <w:r>
        <w:t>Nach getätigten Abklärungen (vgl. Urk. 10 /3-6) teilte die Assura</w:t>
      </w:r>
    </w:p>
    <w:p>
      <w:r>
        <w:t>den Ärzten des Z.___ mit Schreiben vom 2 4. Oktober 2012 ( Urk. 10/7) mit, dass es sich bei der geplanten genetischen Untersuchung nicht um eine Pflichtleistung der obliga torischen Krankenversicherung handle, weshalb sie sich an deren Kosten nicht beteiligen könne.</w:t>
      </w:r>
    </w:p>
    <w:p>
      <w:r>
        <w:t>Unter Verweis auf dieses Schreiben verneinte die Assura m it Leistungsabrechnung v om 2 8. Februar 2013 ( Urk. 10/9)</w:t>
      </w:r>
    </w:p>
    <w:p>
      <w:r>
        <w:t>in der Folge</w:t>
      </w:r>
    </w:p>
    <w:p>
      <w:r>
        <w:t>ihre Leis tungspflicht für die teilweise bereits</w:t>
      </w:r>
    </w:p>
    <w:p>
      <w:r>
        <w:t>am 3 0. Mai 2012 sowie die am 2 6. Oktober 2012 im Z.___</w:t>
      </w:r>
    </w:p>
    <w:p>
      <w:r>
        <w:t>durchgeführten genetischen Untersuchungen im Betrag von Fr. 494.--</w:t>
      </w:r>
    </w:p>
    <w:p>
      <w:r>
        <w:t>(vgl. Rechnung vom 3 0. August 2012, Urk. 10/8 S. 1) und von Fr. 3‘630.-- (vgl. Rechnung vom 2 0. Dezember 2012, Urk. 10/8 S. 2 ) .</w:t>
      </w:r>
    </w:p>
    <w:p>
      <w:r>
        <w:t>Auf d en Ein wand des Vaters des Versicherten hin (vgl. Urk. 10/10) hielt die Assura mit Verfügung vom 2 2. April 2013 ( Urk. 10/11) an ihrem ablehnenden Entscheid fest . Die vom Vater des Versicherten dagegen am 2 0. Mai 2013 erhobene Ein sprache ( Urk. 10/12) wies die Assura - nach Konsultation ihres Vertrauensarztes ( Urk. 10/13) - mit Entscheid vom 2 6. Juni 2013 ( Urk. 10/14 = Urk. 2) ab.</w:t>
      </w:r>
    </w:p>
    <w:p>
      <w:r>
        <w:rPr>
          <w:b/>
        </w:rPr>
        <w:t>E. 1.1</w:t>
      </w:r>
    </w:p>
    <w:p>
      <w:r>
        <w:t>Strittig und zu prüfen ist die Leistungspflicht der Beschwerdegegnerin aus der obligatorischen Krankenversicherung für die</w:t>
      </w:r>
    </w:p>
    <w:p>
      <w:r>
        <w:t>am 3 0. Mai und 2 6. Oktober 2012 durchgeführten genetischen Untersuchungen gemäss Rechnungen vom 3 0. August und 2 0. Dezember 2012 im Gesamtbetrag von Fr. 4‘124.--.</w:t>
      </w:r>
    </w:p>
    <w:p>
      <w:r>
        <w:rPr>
          <w:b/>
        </w:rPr>
        <w:t>E. 1.2</w:t>
      </w:r>
    </w:p>
    <w:p>
      <w:r>
        <w:t>Die Beschwerdegegnerin verneinte ihre Leistungspflicht im angefochtenen Ent scheid ( Urk. 2) mit der Begründung, dass die durchgeführten genetischen Untersuchungen gemäss der als beweiswertig zu erachtenden (vgl. S. 5 f. Art. 7) Beurteilung ihres Vertrauensarztes weder therapeutische Optionen eröffneten noch die Voraussetzungen als Massnahmen der Prävention im Sinne von Art. 12d lit . f der Verordnung über Leistungen in der obligatorischen Kranken pflegeversicherung (KLV) erfüllten. Eine kausale Behandlung des Gendefekts sei nicht möglich. Mögliche Begleitpathologien habe der Beschwerdeführer nicht vorgebracht und solche müssten unabhängig von einem allfälligen Testresultat bei entsprechendem klinischem Verdacht abgeklärt und allenfalls behandelt werden. Selbst hunderte von möglichen Differentialdiagnosen reichten nicht aus, um für eine unspezifische Massenuntersuchung eine Leistungspflicht anzu erkennen (S. 4 f. Art. 5). Die objektiven Voraussetzungen für eine Pflichtleis tung seien nicht überwiegend wahrscheinlich erfüllt (S. 6 Art. 8).</w:t>
      </w:r>
    </w:p>
    <w:p>
      <w:r>
        <w:rPr>
          <w:b/>
        </w:rPr>
        <w:t>E. 1.3</w:t>
      </w:r>
    </w:p>
    <w:p>
      <w:r>
        <w:t>Der Beschwerdeführer machte in seiner Beschwerde ( Urk. 1) demgegenüber gel tend, bei ihm sei ein auffälliges Verhalten im Sinne von autistischen Zügen festgestellt worden , bislang habe jedoch keine (Verdachts-)Diagnose gestellt werden können. Eine klare Diagnose sei jedoch Grundlage dafür, dass eine medizinische Behandlung aufgenommen werden könne, weshalb die durchge führten diagnostischen genetischen Untersuchungen eine Pflichtleistung dar stellten. 2.</w:t>
      </w:r>
    </w:p>
    <w:p>
      <w:r>
        <w:t>Da der Streitwert Fr. 20’000.-- nicht übersteigt, fällt die Beurteilung der Beschwerde in die einzelrichterliche Zuständigkeit ( § 11 Abs. 1 des Gesetzes über das Sozialversicherungsgericht, GSVGer ). 3 . 3 .1</w:t>
      </w:r>
    </w:p>
    <w:p>
      <w:r>
        <w:t>Gemäss Art. 1a Abs. 2 lit . a KVG gewährt die soziale Krankenversicherung Leis tungen bei Krankheit ( Art. 3 des Bundesgesetzes über den Allgemeinen Teil des Sozialve rsicherungsrechts, ATSG), wobei Krankheit nach Art. 3 Abs. 1 ATSG jede Beeinträchtigung der körperlichen oder geistigen Gesundheit ist, die nicht Folge eines Unfalles ist und die eine medizinische Untersuchung oder Behand lung erfordert oder eine Arbeitsunfähigkeit zur Folge hat . 3 .2</w:t>
      </w:r>
    </w:p>
    <w:p>
      <w:r>
        <w:t>Im Rahmen der obligatorischen Krankenpflegeversicherung haben die anerkann ten Krankenkassen die Kosten für die Leistungen gemäss den Art. 25</w:t>
      </w:r>
    </w:p>
    <w:p>
      <w:r>
        <w:t>31 KVG nach Massgabe der in den Art. 32 - 34 KVG festgelegten Voraus setzungen zu übernehmen ( Art. 24 KVG). Gemäss Art. 25 Abs. 1 KVG über nimmt die obligatorische Krankenpflegeversicherung die Kosten für jene Leis tungen, die der Diagnose oder Behandlung einer Krankheit und ihrer Folgen dienen. Darunter fallen nach Art. 25 Abs. 2 lit . b KVG unter anderem die ärzt lich verordneten Analysen.</w:t>
      </w:r>
    </w:p>
    <w:p>
      <w:r>
        <w:t>Die entsprechende Analysenliste (AL) wird vom Departement nach Anhören der Eidgenössischen Kommission für Analysen, Mittel und Gegenstände erlassen ( Art. 52 Abs. 1 lit . a Ziff. 1 und Art. 33 Abs. 2 KVG, Art. 34 und Art. 37f der Verordnung über die Krankenversicherung, KVV). Die abschliessende in der Regel jährlich überarbeitete Liste der vergütungsfähigen Analysen mit Tarif ist in Anhang 3 c enthalte n ( Art. 60 KVV und Art. 28 KLV ; nicht in der AS veröf fentlicht, einsehbar unter ww w.bag.admin.ch ). 3.3</w:t>
      </w:r>
    </w:p>
    <w:p>
      <w:r>
        <w:t>Voraussetzung für eine Kostenübernahme im Rahmen der obligatorischen Kran kenpflegeversicherung sind Wirksamkeit, Zweckmässigkeit und Wirtschaftlich keit der Leistung ( Art. 32 Abs. 1 KVG). Eine Leistung ist wirksam, wenn sie geeignet ist, das angestrebte diagnostische oder therapeutische Ziel zu erreichen (BGE 137 V 295 E.</w:t>
      </w:r>
    </w:p>
    <w:p>
      <w:r>
        <w:t>6.1). Die Zweckmässigkeit fragt nach dem diagnostischen oder therapeutischen Nutzen der Anwendung im Einzelfall unter Berücksichti gung der damit verbundenen Risiken, gemessen am angestrebten Heilerfolg der möglichst vollständigen Beseitigung der körperlichen oder psychischen Beein trächtigung sowie allenfall s an der Missbrauchsgefahr (BGE 137 V 295 E. 6.2). Das Wirtschaftlichkeitserfordernis bezieht sich auf die Wahl unter mehreren zweckmässigen Diagnose- oder Behandlungsalternativen . Bei vergleichbarem medizinischem Nutzen ist die kostengünstigste Variante beziehungsweise dieje nige mit dem besten Kosten-/Nutzen-Verhältnis zu wählen. Wo es nur eine Diagnose- oder Behandlungsmöglichkeit gibt, ist nach dem allgemeinen Grund satz der Verhältnismässigkeit ( Art.</w:t>
      </w:r>
    </w:p>
    <w:p>
      <w:r>
        <w:rPr>
          <w:b/>
        </w:rPr>
        <w:t>E. 2</w:t>
      </w:r>
    </w:p>
    <w:p>
      <w:r>
        <w:t>Gegen den Einspracheentscheid vom 2 6. Juni 2013 ( Urk. 2) erhob der Vater des Versicherten am 2 4. Juli 2013 Beschwerde, welche er am 1 4. August 2013 auf forderungsgemäss (vgl. Urk. 4) verbesser te ( Urk. 5), und beantragte, die Assura sei zur Übernahme der Kosten der durchgeführten genetischen Untersuchungen zu verpflichten ( Urk. 1). Nach neuerlicher Konsultation ihres Vertrauensarztes ( Urk. 10/1</w:t>
      </w:r>
    </w:p>
    <w:p>
      <w:r>
        <w:rPr>
          <w:b/>
        </w:rPr>
        <w:t>E. 5</w:t>
      </w:r>
    </w:p>
    <w:p>
      <w:r>
        <w:t>und die in-situ-Hybridisierung an Interphase kernen gemäss AL-Position Nr. 2005.00 (samt Zuschlag gemäss AL Position Nr.</w:t>
      </w:r>
    </w:p>
    <w:p>
      <w:r>
        <w:t>2020.00 ) sowie die bereits am 3 0. Mai 2012 durchgeführte DNA Extra ktion gemäss AL-Position Nr. 2021.00</w:t>
      </w:r>
    </w:p>
    <w:p>
      <w:r>
        <w:t>anbelangt, so vermochten P rof.</w:t>
      </w:r>
    </w:p>
    <w:p>
      <w:r>
        <w:t>Dr. B.___ und Dr. C.___ weder in ihrem Kostengutsprachegesuch vom Juni 2012 (vorstehend E. 4.1) noch in ihrer Stellungnahme vom Oktober 2012 (vor stehend E. 4.2) dar zulegen, welche (Verdachts-) Diagnosen sie damit zu bestätigen oder auszu schliessen suchten und welches Spektrum konkreter Krank heiten für sie in Frage kam. Sie zeigten auch nicht auf, in welcher Weise die ( Reihen- ) Hybridisierung en in situ die Behandlung des Leidens des Beschwer de führers im Sinne einer kog nitiven Entwicklungsverzögerung mit auffälligen Verhaltens- und Kommunika tionsweisen beziehungsweise autistischen Zügen hätte beeinflussen können. Sie hielten vielmehr fest, dass weder die genaue Diagnose noch die Krankheitsursa che noch die therapeutischen Optionen klar seien und zogen die ( Reihen- ) Hyb ridisierung en in situ vielmehr gerade zur dia gnosti schen Klärung in Betracht.</w:t>
      </w:r>
    </w:p>
    <w:p>
      <w:r>
        <w:rPr>
          <w:b/>
        </w:rPr>
        <w:t>E. 5.1</w:t>
      </w:r>
    </w:p>
    <w:p>
      <w:r>
        <w:t>D ie beim Beschwerdeführer im Mai und Oktober 2012 durchgeführte n geneti schen Untersuchungen gemäss den Rechnungen vom 3 0. August und 2 0. De zember 2012 ( Urk. 10/8) sind allesamt im zweiten Kapitel (Genetik) der AL (in der vorliegend anwendbaren Fassung vom 1. Januar 2012) enthalten; die mit 2800 Taxpun kten gewichtete Reihen-Hybridis i erung in situ als Position Nr.</w:t>
      </w:r>
    </w:p>
    <w:p>
      <w:r>
        <w:t>2018.05 u nd die weiteren Untersuchungen und</w:t>
      </w:r>
    </w:p>
    <w:p>
      <w:r>
        <w:t>Zuschläge als Positionen Nr.</w:t>
      </w:r>
    </w:p>
    <w:p>
      <w:r>
        <w:t>2005.00, Nr. 2020.00, Nr. 2021.00, Nr. 2022.00 und Nr. 2440.0 1.</w:t>
      </w:r>
    </w:p>
    <w:p>
      <w:r>
        <w:rPr>
          <w:b/>
        </w:rPr>
        <w:t>E. 5.2</w:t>
      </w:r>
    </w:p>
    <w:p>
      <w:r>
        <w:t>W as</w:t>
      </w:r>
    </w:p>
    <w:p>
      <w:r>
        <w:t>di e am 2 6. Oktober 2012 durchgeführte Reihen-Hybridisierung in situ gemäss AL-Position Nr. 2018.0</w:t>
      </w:r>
    </w:p>
    <w:p>
      <w:r>
        <w:rPr>
          <w:b/>
        </w:rPr>
        <w:t>E. 5.3</w:t>
      </w:r>
    </w:p>
    <w:p>
      <w:r>
        <w:t>Dr. E.___ bezeichnete die durchgeführte n genetischen Untersuchungen</w:t>
      </w:r>
    </w:p>
    <w:p>
      <w:r>
        <w:t>als nicht zweckmässig , unter anderem mit der Begründung, dass es sich bei der genomischen Reihen-Hybridisierung in situ um eine unspezifische Massenun tersuchung handle, bei der kein spezifisches Krankheitsbild gesucht werde , und welche für den Fall, dass ein genetischer Defekt gefunden werde, kaum</w:t>
      </w:r>
    </w:p>
    <w:p>
      <w:r>
        <w:t>eine schlüssige Diagnos e s tellung ermögliche beziehungsweise belege, dass dieser Defekt für die feststellbaren Beeinträchtigungen verantwortlich sei (vorstehend E. 4.4) .</w:t>
      </w:r>
    </w:p>
    <w:p>
      <w:r>
        <w:t>Mit Blick auf die von Prof.</w:t>
      </w:r>
    </w:p>
    <w:p>
      <w:r>
        <w:t>Dr. B.___ und Dr. C.___ erwähnten , beim Beschwerdeführer festgestellten autistischen Züge legte Dr. E.___ unter Hin weis auf die Fachliteratur in nachvollziehbar begründeter Weise dar, dass autis tische Störungen bislang nicht auf spezifische genetische Veränderungen hätten zurückgeführt werden können und die Diagnose einer solchen Störung eine kli nische sei. Untermauert wird diese Einschätzung insbesondere durch den d er Stellungnahme von Dr. E.___ vom September 2013 ( Urk. 10/15) beiliegenden Artik el vom 5. April 2012 aus dem Deutschen Ärzteblatt ,</w:t>
      </w:r>
    </w:p>
    <w:p>
      <w:r>
        <w:t>in welchem festge halten wird, dass drei unter hohem Aufwand betriebene Genstudien zwar eine Reihe potenzieller Autismus-Gene zu Tage gefördert hätten, ein gemeinsamer genetischer Nenner aber nur selten zu erkennen gewesen sei.</w:t>
      </w:r>
    </w:p>
    <w:p>
      <w:r>
        <w:rPr>
          <w:b/>
        </w:rPr>
        <w:t>E. 5.4</w:t>
      </w:r>
    </w:p>
    <w:p>
      <w:r>
        <w:t>Zentral für eine Vergütungspflicht von genetischen diagnostischen Unter suchun gen im Rahmen der obligatorischen Krankenversicherung ist gemäss den einleitenden Bemerkungen zur AL</w:t>
      </w:r>
    </w:p>
    <w:p>
      <w:r>
        <w:t>in der seit 1. Januar 2013 gel tenden und im vorliegenden Fall B eurteilungsmassstab b ildenden (vgl. vorste hend E. 3.6 ) Fassung ,</w:t>
      </w:r>
    </w:p>
    <w:p>
      <w:r>
        <w:t>dass solche Untersuchungen</w:t>
      </w:r>
    </w:p>
    <w:p>
      <w:r>
        <w:t>mit einer akzeptablen Wahrscheinlichkeit alternativ die Konsequenz haben, dass sie einen Entscheid über Notwendigkeit und Art einer medizinischen Behandlung oder eine rich tungsgebende Änderung der bisher angewendeten medizinischen Behandlung oder eine richtunggebende Änderung der notwendigen Untersuchungen oder einen Verzicht auf weitere Untersuchungen von typischerweise zu erwartenden Krankheitssymptomen, Folgeerkrankungen oder Beschwerden zur Folge haben.</w:t>
      </w:r>
    </w:p>
    <w:p>
      <w:r>
        <w:rPr>
          <w:b/>
        </w:rPr>
        <w:t>E. 5.5</w:t>
      </w:r>
    </w:p>
    <w:p>
      <w:r>
        <w:t>Dr. D.___</w:t>
      </w:r>
    </w:p>
    <w:p>
      <w:r>
        <w:t>(vorstehend E. 4.3) und Dr. E.___ (vorstehend E. 4.4-5) verneinten e ine thera peutische Konsequenz bezüglich der beim Beschwerde führer durchgeführten ( Reihen - ) Hybridisierung en in situ.</w:t>
      </w:r>
    </w:p>
    <w:p>
      <w:r>
        <w:t>Dr. E.___ berief sich dabei auf eine Stellungnahme der Heal th Net National Medical Policy vom Juni 2012,</w:t>
      </w:r>
    </w:p>
    <w:p>
      <w:r>
        <w:t>gemäss welcher diese zum Schluss gelangt sei , dass Comparative</w:t>
      </w:r>
    </w:p>
    <w:p>
      <w:r>
        <w:t>genomic</w:t>
      </w:r>
    </w:p>
    <w:p>
      <w:r>
        <w:t>hybridisation -Untersuchungen medizinisch nicht notwendig seien und dass zur Zeit evidenzbasierte Daten fehlten, welche belegten, dass diese Untersuchungen direkte therapeutische Konsequenzen nach sich zögen.</w:t>
      </w:r>
    </w:p>
    <w:p>
      <w:r>
        <w:rPr>
          <w:b/>
        </w:rPr>
        <w:t>E. 5.6</w:t>
      </w:r>
    </w:p>
    <w:p>
      <w:r>
        <w:t>Dass und wenn ja welche konkreten therapeutischen Konsequenzen die durchge führten (Reihen-)Hybridisierungen in situ für den Beschwerdeführer (prognostisch beurteilt) hätten haben können, vermochten Prof. Dr. B.___ und Dr. C.___ - wie erwähnt (vorstehend E. 5.2) - nicht darzulegen. Sie verwiesen</w:t>
      </w:r>
    </w:p>
    <w:p>
      <w:r>
        <w:t>diesbezüglich lediglich auf eine in der Fachzeitschrift Genetics in Medicine im September 2011 veröffentlichte Studie, gemäss welcher sich für alle untersuch ten Störungen bei Vorliegen einer durch Reihenhybridisierung gefundenen Auffälligkeit in 54 % der Fälle direkte medizinische Konsequenzen beziehungs weise eine Behandlungsnotwendigkeit ergeben hätten (vorstehend E.</w:t>
      </w:r>
    </w:p>
    <w:p>
      <w:r>
        <w:t>4.1).</w:t>
      </w:r>
    </w:p>
    <w:p>
      <w:r>
        <w:rPr>
          <w:b/>
        </w:rPr>
        <w:t>E. 5.11</w:t>
      </w:r>
    </w:p>
    <w:p>
      <w:r>
        <w:t>Was schliesslich</w:t>
      </w:r>
    </w:p>
    <w:p>
      <w:r>
        <w:t>die bereits am 3 0. Mai 2012 durchgeführte Untersuchung gemäss AL-Position Nr. 2440.01</w:t>
      </w:r>
    </w:p>
    <w:p>
      <w:r>
        <w:t>( Angelman -Syndrom: Nukleinsäure-Amplifi kation mit anschliessender Postamp lifikations-Modifikation, inklusive die dem Amplifikations- und Detektionsprozess vorangehende Modifikation gemäss AL Position Nr. 2022.00 ) anbelangt (vgl. Rechnung vom 3 0. August 2012, Urk. 10/8 S. 1), äusserten sich</w:t>
      </w:r>
    </w:p>
    <w:p>
      <w:r>
        <w:t>weder Prof.</w:t>
      </w:r>
    </w:p>
    <w:p>
      <w:r>
        <w:t>Dr. B.___ und Dr. C.___ noch Dr. D.___</w:t>
      </w:r>
    </w:p>
    <w:p>
      <w:r>
        <w:t>noch</w:t>
      </w:r>
    </w:p>
    <w:p>
      <w:r>
        <w:t>Dr. E.___</w:t>
      </w:r>
    </w:p>
    <w:p>
      <w:r>
        <w:t>- im Sinne einer prognostischen Beurtei lung - zu den t herapeutischen Konsequenzen dieser Untersuchung.</w:t>
      </w:r>
    </w:p>
    <w:p>
      <w:r>
        <w:t>D iese Unter suchung wurde im Kostengutsprachegesuch von Prof.</w:t>
      </w:r>
    </w:p>
    <w:p>
      <w:r>
        <w:t>Dr. B.___ und Dr. C.___</w:t>
      </w:r>
    </w:p>
    <w:p>
      <w:r>
        <w:t>( Urk. 10/2) denn auch nicht erwähnt.</w:t>
      </w:r>
    </w:p>
    <w:p>
      <w:r>
        <w:t>Beim Angelman -Sy n d rom handelt es sich um ein neurogenetisches Krankheits bild mit psychischer und motorischer Entwicklungsverzögerung und angebore ner Intelligenzstörung . Symptome sind eine fehlende Sprachentwicklung, ein steifer, breitbeiniger Gang, ein verminderter Muskeltonus, ein unmotiviertes Lachen, Epilepsie, Mikrozephalie, Schädel- und Gesichtsdysmorphien , häufig Skoliose in der Pubertät, Hypopigmentation, Strabismus, eventuell eine</w:t>
      </w:r>
    </w:p>
    <w:p>
      <w:r>
        <w:t>O ptikus atrophie oder Pigmentstörungen von Choroidea und Iris; des weiteren typische EEG-Veränderungen. In 60</w:t>
      </w:r>
    </w:p>
    <w:p>
      <w:r>
        <w:t>bis 80 % der Fälle ist eine Deletion im pro ximalen Abschnitt des langen Arms des mütterlichen Chromosoms 15 für die Symptome ver antwortlich. In 20 % der Fälle sind keine Störungen des Erbguts nach weisbar. Als Therapieformen in Frage kommen Pharmakotherapie, symptomatische Therapie in Form von Ergotherapie, Sprachtherapie und Physio the rapie sowie chirurgische Therapie (Pschyrembel, Psychiatrie, Klinische Psycho logie, Psychotherapie, Berlin/New York 2009, S. 43 ).</w:t>
      </w:r>
    </w:p>
    <w:p>
      <w:r>
        <w:t>Die von Prof. Dr. B.___ und Dr. C.___</w:t>
      </w:r>
    </w:p>
    <w:p>
      <w:r>
        <w:t>beim Beschwerdeführer beschriebenen Symptome ( kognitive Entwicklungsverzögerung, Spracherwerbsverzögerung auf fälliges Verhalten im Sin n e von autistischen Zügen ) scheinen zumindest</w:t>
      </w:r>
    </w:p>
    <w:p>
      <w:r>
        <w:t>teilweise auf das Krankheitsbild des Angelman -Syndroms zuzutreffen. Viele der weiteren Symptome scheinen allerdings</w:t>
      </w:r>
    </w:p>
    <w:p>
      <w:r>
        <w:t>auch nicht vorzuliegen beziehungs weise solche wurden seitens Prof. Dr. B.___ und Dr. C.___ zumindest nicht erwähnt. Nachdem i m Falle des Beschwerdeführers aber jedenfalls nicht ersicht lich ist, dass die durchgeführte Untersuchung gemäss AL Position Nr. 2440.01</w:t>
      </w:r>
    </w:p>
    <w:p>
      <w:r>
        <w:t>(inklusive der AL-Position Nr. 2022.00)</w:t>
      </w:r>
    </w:p>
    <w:p>
      <w:r>
        <w:t>therapeutische Konsequenzen im Sinne von über die von Dr. E.___ beschriebenen symptomatische n Therapieformen hinausgehende n Therapien hätte haben können, ist letztlich auch die Zweck mässigkeit der durchgeführten Untersuchung gemäss AL-Position Nr. 2440.01 (inklusive der AL-Position Nr. 2022.00) zu verneinen.</w:t>
      </w:r>
    </w:p>
    <w:p>
      <w:r>
        <w:rPr>
          <w:b/>
        </w:rPr>
        <w:t>E. 5.12</w:t>
      </w:r>
    </w:p>
    <w:p>
      <w:r>
        <w:t>Zusammenfassend ist nicht zu beanstanden, dass die Beschwerdegegnerin mit Verfügung vom 2 2. April 2013 ( Urk. 10/11) und dem diese bestätigenden Ein spracheentscheid vom 2 6. Juni 2013 ( Urk. 2) ihre Leistungspflicht für die im Mai und Oktober 2012 im Z.___ durchgeführten genetischen Untersuchungen verneinte. Die dagegen erhobene Beschwerde ist daher abzuweisen. Die Einzelrichterin erkennt: 1.</w:t>
      </w:r>
    </w:p>
    <w:p>
      <w:r>
        <w:t>Die Beschwerde wird abgewiesen. 2.</w:t>
      </w:r>
    </w:p>
    <w:p>
      <w:r>
        <w:t>Das Verfahren ist kostenlos. 3.</w:t>
      </w:r>
    </w:p>
    <w:p>
      <w:r>
        <w:t>Zustellung gegen Empfangsschein an: - Y.___ - Assura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EinzelrichterinDie Gerichtsschreiberin SagerRyf</w:t>
      </w:r>
    </w:p>
    <w:p>
      <w:r>
        <w:rPr>
          <w:b/>
        </w:rPr>
        <w:t>E. 7</w:t>
      </w:r>
    </w:p>
    <w:p>
      <w:r>
        <w:t>In seinem Urteil vom 2 0. Juni 2014 im Verfahren KV.201 2.00083 setzte sich das hiesige Gericht in E. 4.2 mit der von Prof.</w:t>
      </w:r>
    </w:p>
    <w:p>
      <w:r>
        <w:t>Dr. B.___ und Dr. C.___</w:t>
      </w:r>
    </w:p>
    <w:p>
      <w:r>
        <w:t>erwähnten</w:t>
      </w:r>
    </w:p>
    <w:p>
      <w:r>
        <w:t>Studie auseinander. Es erwog, gemäss dieser Studie stehe als Ergebnis fest, dass von den mittels Reihen-Hybridisierung in situ untersuchten Patienten mit Ent wicklungsverzögerung , geistiger Behinderung, multiplen congenitalen Anoma lien oder autistischen Erkrankungen lediglich 7.3 % Abweichungen von der Norm im genetischen Sinne aufwiesen, und dass von diesen 7.3 % der Patienten lediglich 54 % eine höhere Rate für ein klinisches Vorgehen aufwiesen. Thera peutische Konsequenzen seien sodann lediglich in 54 % der 7.3 % und damit bei insgesamt 3.95 % der 1792 untersuchten Patienten resultiert . Es sei daher einerseits davon auszugehen, dass die Entdeckung einer Chromosomenanomalie in den meisten Fällen nicht auf einen ursächlichen Zusammenhang mit den klinischen Symptomen schlie ssen lasse. Diese Unsicherheit sei auch für die Frage der Zweckmässigkeit von Bede utung, wenn davon ausgegangen we rd e , dass eine möglichst genaue Diagnose beziehungsweise Kenntnis der Ursache der Symptomatik für die Wahl der Behandlung oder eine Änderung de r Therapie mitentscheidend sei . 5.</w:t>
      </w:r>
    </w:p>
    <w:p>
      <w:r>
        <w:rPr>
          <w:b/>
        </w:rPr>
        <w:t>E. 8</w:t>
      </w:r>
    </w:p>
    <w:p>
      <w:r>
        <w:t>Vor diesem Hintergrund kann</w:t>
      </w:r>
    </w:p>
    <w:p>
      <w:r>
        <w:t>festgehalten werden, dass lediglich 7.3 % der untersuchten Pa tienten mit einer dem Leiden des Beschwerdeführers vergleich baren Gesundheitsbeeinträchtigung eine Normabweichung beziehungsweise eine Chromosomenanomalie auf wiesen.</w:t>
      </w:r>
    </w:p>
    <w:p>
      <w:r>
        <w:t>Bei einem Prozentsatz von lediglich 7.3 % für genetische Normabweichungen beziehungsweise von lediglich 3.95 % für therapeutische Konsequenzen kann indes nicht von einer akzeptablen Wahrscheinlichkeit im Sinne der e inleitenden Bemerkungen zur AL gesprochen werden (so auch Urteil des hiesigen Gerichts KV.2012.00083 vom 2 0. Juni 2014 E. 4.2). 5.</w:t>
      </w:r>
    </w:p>
    <w:p>
      <w:r>
        <w:rPr>
          <w:b/>
        </w:rPr>
        <w:t>E. 9</w:t>
      </w:r>
    </w:p>
    <w:p>
      <w:r>
        <w:t>In E.</w:t>
      </w:r>
    </w:p>
    <w:p>
      <w:r>
        <w:t>5.2-3 des unveröffentlichten Urteils KV.2010.00065 vom 2 9. Dezember 2011, auf welches Prof.</w:t>
      </w:r>
    </w:p>
    <w:p>
      <w:r>
        <w:t>Dr. B.___ und Dr. C.___ in ihrem Kostengutsprache gesuch vom Juni 2012 unter anderem verwies en ( Urk. 10/2 S.</w:t>
      </w:r>
    </w:p>
    <w:p>
      <w:r>
        <w:t>2 ), hielt das hiesige Gericht fest, weder die Analyse n liste in der Fassung vom 1. Januar 2006 noch diejenige in der Fassung vom 1. Juli 2009 machten eine therapeutische Konsequenz zur Voraussetzung für die Übernahme der Kosten einer Genanalyse unter anderem bei Dysmorphie -Syndromen und mentaler Retardierung (analog – unter Bezugnahme auf noch ältere Fassungen der Analysenliste - das ver öffentlichte Urteil des Sozialversicherungsgerichts KV.2006.00014 vom 9. Juli 2007 E. 5.3).</w:t>
      </w:r>
    </w:p>
    <w:p>
      <w:r>
        <w:t>Die einleitenden Bemerkungen der vorliegend relevanten Fassung vom 1. Januar 2012 sowie der per 1. Januar 2013 geänderten Fassung enthalten indes den ausdrücklichen Hinweis, dass Analysen, bei denen schon zum Zeit punkt der Anordnung feststeht, dass das Resultat keine medizinisch-therapeu tischen Konsequenzen hat, von der Kostenübernahme ausgeschlossen seien (vgl. vorstehende E. 3 .3-4). Eine analoge Anwendung der Erwägungen des Urteils vom 2 9. Dezember 2011 auf den vorliegenden Fall scheidet also bereits deshalb aus, weil diese Erwägungen gestützt auf eine vorliegend nicht mehr anwend bare, anderslautende Fassung der Analysenliste ergingen. 5.</w:t>
      </w:r>
    </w:p>
    <w:p>
      <w:r>
        <w:rPr>
          <w:b/>
        </w:rPr>
        <w:t>E. 10</w:t>
      </w:r>
    </w:p>
    <w:p>
      <w:r>
        <w:t>Nach dem Gesagten erweisen sich die am 2 6. Oktober 2012 durchgeführte n</w:t>
      </w:r>
    </w:p>
    <w:p>
      <w:r>
        <w:t>( Rei hen- ) Hybridisierung en in situ nicht als zweckmässige und folglich auch nicht als wirtschaftliche diagnostische Massnahme n , zumal gemäss</w:t>
      </w:r>
    </w:p>
    <w:p>
      <w:r>
        <w:t>Dr. E.___</w:t>
      </w:r>
    </w:p>
    <w:p>
      <w:r>
        <w:t>(vgl. vorstehend E. 4.5) davon aus gegangen werden kann , dass die Beeinträchti gungen des Beschwerdeführer s - unbesehen v on einem genetischen Abklä rungsresultat - symptomatischen Therapien zugänglich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