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KV.2013.00003 vom 10. März 2013</w:t>
      </w:r>
    </w:p>
    <w:p>
      <w:r>
        <w:t>ZH Sozialversicherungsgericht, 2013-03-10, DE</w:t>
      </w:r>
    </w:p>
    <w:p>
      <w:r>
        <w:rPr>
          <w:b/>
        </w:rPr>
        <w:t xml:space="preserve">Quelle: </w:t>
      </w:r>
      <w:r>
        <w:t>https://mcp.opencaselaw.ch/entscheid/zh_sozialversicherungsgericht_KV.2013.00003</w:t>
      </w:r>
    </w:p>
    <w:p>
      <w:r>
        <w:t>FR: ZH_SOZIALVERSICHERUNGSGERICHT KV.2013.00003 du 10 mars 2013</w:t>
      </w:r>
    </w:p>
    <w:p>
      <w:r>
        <w:t>IT: ZH_SOZIALVERSICHERUNGSGERICHT KV.2013.00003 del 10 marzo 2013</w:t>
      </w:r>
    </w:p>
    <w:p>
      <w:pPr>
        <w:pStyle w:val="Heading2"/>
      </w:pPr>
      <w:r>
        <w:t>Erwägungen</w:t>
      </w:r>
    </w:p>
    <w:p>
      <w:r>
        <w:rPr>
          <w:b/>
        </w:rPr>
        <w:t>E. 2</w:t>
      </w:r>
    </w:p>
    <w:p>
      <w:r>
        <w:t>2.1Â Â Â Â  Die BeschwerdefÃ¼hrerin rÃ¼gte zunÃ¤chst eine Verletzung des rechtlichen GehÃ¶rs. Die Beschwerdegegnerin habe sich in der angefochtenen VerfÃ¼gung nur zu den Ausstands- und AblehnungsgrÃ¼nden geÃ¤ussert, hingegen habe sie die erhobenen materiellen EinwÃ¤nde nicht beurteilt und damit ihre BegrÃ¼ndungspflicht verletzt (Urk. 1 S. 5).</w:t>
      </w:r>
    </w:p>
    <w:p>
      <w:r>
        <w:t>2.2Â Â Â Â  Der BeschwerdefÃ¼hrerin ist beizupflichten, dass sich die Beschwerdegegnerin im angefochtenen Entscheid ausschliesslich mit den AusstandsgrÃ¼nden befasst und deren Vorliegen verneint hat (Urk. 2). Allerdings nahm die Beschwerdegegnerin in der Vernehmlassung Stellung zur von der BeschwerdefÃ¼hrerin aufgeworfenen Frage der Âsecond opinionÂ und legte dar, weshalb aus ihrer Sicht nicht auf das Gutachten von Dr. B.___ abgestellt werden kÃ¶nne und eine neue Begutachtung erforderlich sei (Urk. 8 S. 12 ff.).</w:t>
      </w:r>
    </w:p>
    <w:p>
      <w:r>
        <w:t>Â Â Â Â Â Â Â Â  Dies wurde der BeschwerdefÃ¼hrerin am 15. Februar 2013 zur Kenntnis gebracht (Urk. 11) und sie hÃ¤tte Gelegenheit gehabt, sich dazu vernehmen zu lassen (BGE 133 I 100). Dies gilt, auch wenn das Gericht nicht formell einen zweiten Schriftenwechsel angeordnet hat, denn es ist jedenfalls Sache der Parteien und nicht des Gerichts zu beurteilen, ob ein Dokument einen Kommentar erfordert (BGE 133 I 100 E. 4.3).</w:t>
      </w:r>
    </w:p>
    <w:p>
      <w:r>
        <w:t>2.3Â Â Â Â  Nach der Rechtsprechung kann eine - nicht besonders schwerwiegende - Verletzung des rechtlichen GehÃ¶rs ausnahmsweise als geheilt gelten, wenn die betroffene Person die MÃ¶glichkeit erhÃ¤lt, sich vor einer Beschwerdeinstanz zu Ã¤ussern, die sowohl den Sachverhalt wie die Rechtslage frei Ã¼berprÃ¼fen kann (BGE 127 V 431 E. 3d/aa S. 437). Von einer RÃ¼ckweisung der Sache an die Verwaltung ist selbst bei einer schwerwiegenden Verletzung des rechtlichen GehÃ¶rs dann abzusehen, wenn und soweit die RÃ¼ckweisung zu einem formalistischen Leerlauf und damit zu unnÃ¶tigen VerzÃ¶gerungen fÃ¼hren wÃ¼rde, die mit dem (der AnhÃ¶rung gleichgestellten) Interesse der betroffenen Partei an einer befÃ¶rderlichen Beurteilung der Sache nicht zu vereinbaren wÃ¤ren (BGE 132 V 387 E. 5.1 S. 390 mit Hinweis).</w:t>
      </w:r>
    </w:p>
    <w:p>
      <w:r>
        <w:t>Â Â Â Â Â Â Â Â  Wie die Beschwerdegegnerin zu Recht festhielt, ist angesichts der im Hauptverfahren offenen Frage des Taggeldanspruches Dringlichkeit geboten, die hier strittige Begutachtungsanordnung ohne weitere VerzÃ¶gerung der gerichtlichen PrÃ¼fung zu unterziehen. Es ist daher von einer RÃ¼ckweisung der Sache lediglich zur GewÃ¤hrung des rechtlichen GehÃ¶rs Umgang zu nehmen, nachdem die Beschwerdegegnerin sowohl dem Gericht als auch der BeschwerdefÃ¼hrerin vernehmlassungsweise ihren Standpunkt zur strittigen Frage dargelegt hat und sich die BeschwerdefÃ¼hrerin dazu hÃ¤tte Ã¤ussern kÃ¶nnen.</w:t>
      </w:r>
    </w:p>
    <w:p>
      <w:r>
        <w:t>Â Â Â Â Â Â Â Â</w:t>
      </w:r>
    </w:p>
    <w:p>
      <w:r>
        <w:rPr>
          <w:b/>
        </w:rPr>
        <w:t>E. 3</w:t>
      </w:r>
    </w:p>
    <w:p>
      <w:r>
        <w:t>3.1Â Â Â Â  Nach Art. 67 Abs. 3 lit. a des Krankenversicherungsgesetzes (KVG) kann unter anderem von Arbeitgebern fÃ¼r sich und ihre Arbeitnehmer und Arbeitnehmerinnen die Taggeldversicherung als Kollektivversicherung abgeschlossen werden.</w:t>
      </w:r>
    </w:p>
    <w:p>
      <w:r>
        <w:t>3.2Â Â Â Â  Das Gesetz enthÃ¤lt in Art. 72 KVG Bestimmungen insbesondere zum Anspruchsbeginn (Abs. 2), zur Dauer des Anspruchs (Abs. 3) sowie zur KÃ¼rzung der Leistung bei teilweiser ArbeitsunfÃ¤higkeit (Abs. 4). Nach Art. 72 Abs. 2 Satz 1 KVG entsteht der Taggeldanspruch, wenn die versicherte Person mindestens zur HÃ¤lfte arbeitsunfÃ¤hig ist. Reglementarisch kann jedoch schon bei einer ArbeitsunfÃ¤higkeit von unter 50 % ein Taggeldanspruch statuiert werden (vgl. Art. 73 Abs. 1 KVG; Gebhard Eugster, Krankenversicherung, in: Schweizerisches Bundesverwaltungsrecht, SBVR, S. 203 Rz 369).</w:t>
      </w:r>
    </w:p>
    <w:p>
      <w:r>
        <w:t>3.3Â Â Â Â  Nach Art. 6 ATSG ist die ArbeitsunfÃ¤higkeit die durch eine BeeintrÃ¤chtigung der kÃ¶rperlichen, geistigen oder psychischen Gesundheit bedingte, volle oder teilweise UnfÃ¤higkeit, im bisherigen Beruf oder Aufgabenbereich zumutbare Arbeit zu leisten (Satz 1). Bei langer Dauer wird auch die zumutbare TÃ¤tigkeit in einem andern Beruf oder Aufgabenbereich berÃ¼cksichtigt (Satz 2).</w:t>
      </w:r>
    </w:p>
    <w:p>
      <w:r>
        <w:t>3.4Â Â Â Â  Aufgabe des Arztes oder der Ãrztin ist es, den Gesundheitszustand zu beurteilen und dazu Stellung zu nehmen, in welchem Umfang und bezÃ¼glich welcher TÃ¤tigkeiten die versicherte Person arbeitsunfÃ¤hig ist (BGE 125 V 256 E. 4). Im Weiteren sind die Ã¤rztlichen AuskÃ¼nfte eine wichtige Grundlage fÃ¼r die Beurteilung der Frage, welche Arbeitsleistungen der versicherten Person noch zugemutet werden kÃ¶nnen (BGE 125 V 256 E. 4 mit Hinweisen; AHI 2002 S. 70 E. 4b.cc).</w:t>
      </w:r>
    </w:p>
    <w:p>
      <w:r>
        <w:t>Â Â Â Â 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351 E. 3a, 122 V 157 E. 1c).</w:t>
      </w:r>
    </w:p>
    <w:p>
      <w:r>
        <w:t>3.5Â Â Â Â  Art. 43 Abs. 1 ATSG statuiert die SachverhaltsabklÃ¤rung von Amtes wegen, wobei es im Ermessen des VersicherungstrÃ¤gers liegt, darÃ¼ber zu befinden, mit welchen Mitteln diese zu erfolgen hat. Im Rahmen der Verfahrensleitung kommt ihm ein grosser Ermessensspielraum bezÃ¼glich Notwendigkeit, Umfang und ZweckmÃ¤ssigkeit von medizinischen Erhebungen zu (Urteile des Bundesgerichts vom 16. Oktober 2012 8C_396/2012 E. 4.1 und vom 10. Dezember 2010 8C_733/2010 E. 5.2).</w:t>
      </w:r>
    </w:p>
    <w:p>
      <w:r>
        <w:t>Â Â Â Â Â Â Â Â  Was zu beweisen ist, ergibt sich aus der Sach- und Rechtslage. GestÃ¼tzt auf den Untersuchungsgrundsatz ist der Sachverhalt soweit zu ermitteln, dass Ã¼ber den Leistungsanspruch zumindest mit dem Beweisgrad der Ã¼berwiegenden Wahrscheinlichkeit entschieden werden kann. Die fÃ¼r die Beurteilung des Leistungsanspruchs von Amtes wegen durchzufÃ¼hrenden AbklÃ¤rungen im Sinne von Art. 43 ATSG beinhalten indessen rechtsprechungsgemÃ¤ss nicht das Recht des VersicherungstrÃ¤gers, eine Âsecond opinionÂ zum bereits in einem Gutachten festgestellten Sachverhalt einzuholen, wenn ihm dieser nicht passt (Urteil des Bundesgerichts 8C_957/2010 vom 1. April 2011 E. 6.1 mit Hinweisen).</w:t>
      </w:r>
    </w:p>
    <w:p>
      <w:r>
        <w:rPr>
          <w:b/>
        </w:rPr>
        <w:t>E. 4</w:t>
      </w:r>
    </w:p>
    <w:p>
      <w:r>
        <w:t>4.1Â Â Â Â  Die BeschwerdefÃ¼hrerin rÃ¼gte zur Hauptsache, bei der angeordneten Begutachtung durch Dr. C.___ handle es sich um eine unzulÃ¤ssige Âsecond opinion". Der Sachverhalt sei mit dem Gutachten von Dr. B.___ vom 2. MÃ¤rz 2012 hinreichend abgeklÃ¤rt und die Expertise sei umfassend, einleuchtend, begrÃ¼ndet und klar und vermÃ¶ge durch die abweichende Beurteilung durch den Vertrauensarzt nicht in Zweifel gezogen zu werden. Es sei nicht zulÃ¤ssig, das Gutachten nun einfach als nicht schlÃ¼ssig zu bezeichnen. Ein weiteres Gutachten bei einer neuen Gutachterin sei nicht nÃ¶tig und wÃ¼rde fÃ¼r sie eine unzumutbare Belastung darstellen. SelbstverstÃ¤ndlich dÃ¼rften der Verlauf der Krankheit und der aktuelle Gesundheitszustand abgeklÃ¤rt werden, doch kÃ¶nne hiefÃ¼r nicht einfach ein neues Gutachten angeordnet werden. Es sei mÃ¶glichst schonend und angemessen vorzugehen und ein Verlaufsgutachten bei Dr. B.___ einzuholen. Eine Begutachtung durch Dr. C.___ sei abzulehnen, da sie als VertrauensÃ¤rztin von Versicherungen tÃ¤tig sei, weshalb es ihr an der nÃ¶tigen ObjektivitÃ¤t und UnabhÃ¤ngigkeit mangle. Auf die von ihr als geeignet vorgeschlagenen Gutachter sei die Beschwerdegegnerin in Missachtung des bundesgerichtlichen Grundsatzurteils gar nicht eingegangen (Urk. 1 S. 5 ff.).</w:t>
      </w:r>
    </w:p>
    <w:p>
      <w:r>
        <w:t>4.2Â Â Â Â  Dagegen vertrat die Beschwerdegegnerin die Auffassung, das Gutachten B.___ sei fÃ¼r die Feststellung des medizinischen Sachverhalts nicht schlÃ¼ssig. Die Hauptdiagnose sei nicht nachvollziehbar dargelegt, denn die Diagnose einer mittelschweren depressiven Episode entspreche keiner gÃ¤ngigen Diagnose nach ICD-10. Zudem sei nicht erkennbar, auf welche Testergebnisse sich die Schlussfolgerungen der Gutachterin stÃ¼tzten. Es sei anzunehmen, diese fussten einzig auf den Angaben der BeschwerdefÃ¼hrerin und widerlegten sich selbst, da die BeschwerdefÃ¼hrerin der Begutachtung wÃ¤hrend anderthalb Stunden habe folgen kÃ¶nnen, so dass ihre EinschÃ¤tzung der vollen ArbeitsunfÃ¤higkeit nicht schlÃ¼ssig sei. Zudem seien die ErgÃ¤nzungsfragen nicht korrekt beantwortet worden (Urk. 8 S. 13 f.).</w:t>
      </w:r>
    </w:p>
    <w:p>
      <w:r>
        <w:t>4.3Â Â Â Â  Zu prÃ¼fen ist im Folgenden, ob die ArbeitsfÃ¤higkeit anhand der medizinischen Unterlagen schlÃ¼ssig beurteilt werden kann oder ob weitere AbklÃ¤rungen erforderlich sind, und wenn ja, welche.</w:t>
      </w:r>
    </w:p>
    <w:p>
      <w:r>
        <w:rPr>
          <w:b/>
        </w:rPr>
        <w:t>E. 5</w:t>
      </w:r>
    </w:p>
    <w:p>
      <w:r>
        <w:t>5.1Â Â Â Â  Dr. Z.___ diagnostizierte am 15. August 2011 eine nach der in Aussicht gestellten AuflÃ¶sung des ArbeitsverhÃ¤ltnisses entwickelte depressive StÃ¶rung (ICD-10: F32.10) und attestierte eine ArbeitsunfÃ¤higkeit von 100 % (Urk. 9/8).</w:t>
      </w:r>
    </w:p>
    <w:p>
      <w:r>
        <w:t>5.2Â Â Â Â  Am 21. November 2011 (Urk. 9/19) berichtete der neue (vgl. Urk. 9/17) behandelnde Psychiater, Dr. med. D.___, Spezialarzt FMH fÃ¼r Psychiatrie und Psychotherapie, Ã¼ber die anhaltende ArbeitsunfÃ¤higkeit wegen einer schweren depressiven Episode ohne psychotische Symptome (ICD-10: F32.2).</w:t>
      </w:r>
    </w:p>
    <w:p>
      <w:r>
        <w:t>5.3Â Â Â Â  Der behandelnde Dr. med. E.___ vom F.___ Center berichtete am 29. November 2011 von einer Depression und einer medikamentÃ¶s behandelten und daraufhin gebesserten Dyspepsie (VerdauungsstÃ¶rung). Er bescheinigte unter Verweis auf das Attest des Psychiaters eine ArbeitsunfÃ¤higkeit von 100 % (Urk. 9/21).</w:t>
      </w:r>
    </w:p>
    <w:p>
      <w:r>
        <w:t>5.4Â Â Â Â  Das Gutachten vom 2. Februar 2012 von Dr. B.___ (Urk. 9/35) stÃ¼tzte sich auf die Vorakten (S. 1 f.), die Anamnese (S. 2 f.), die geklagten Beschwerden (S. 4 f.) sowie auf die eigene Untersuchung der BeschwerdefÃ¼hrerin (S. 5).</w:t>
      </w:r>
    </w:p>
    <w:p>
      <w:r>
        <w:t>Â Â Â Â Â Â Â Â  Dr. B.___ diagnostizierte eine mittelschwere depressive Episode mit somatischem Syndrom (ICD-10: F32.11) reaktiv nach Verlust der Arbeitsstelle nach vorangehender somatischer Problematik (S. 6 f.). DiesbezÃ¼glich beschrieb sie die beim Unfall am 7. September 2005 zugezogene Handverletzung (vgl. Urk. 9/2), welche der Rentenzusprache des Unfallversicherers vom 7. Mai 2012 (vgl. Urk. 9/40) zu Grunde lag. Die Gutachterin fÃ¼hrte aus, die KÃ¼ndigung sei als erhebliche KrÃ¤nkung erlebt worden und habe reaktiv zu einer Depression gefÃ¼hrt bei Vorbelastung durch eine vorbestehende unklare versicherungsrechtliche Situation. Es sei von einer weiterhin anhaltenden ArbeitsunfÃ¤higkeit auszugehen und es sei wichtig, dass der Taggeldversicherer der BeschwerdefÃ¼hrerin einen genÃ¼gend langen Zeitrahmen zur Behandlung einrÃ¤ume.</w:t>
      </w:r>
    </w:p>
    <w:p>
      <w:r>
        <w:t>Â Â Â Â Â Â Â Â  Diese sei weder in der angestammten noch in einer VerweistÃ¤tigkeit arbeitsfÃ¤hig (S. 7).</w:t>
      </w:r>
    </w:p>
    <w:p>
      <w:r>
        <w:t>5.5Â Â Â Â  Der Vertrauensarzt der Beschwerdegegnerin, Dr. med. G.___, FMH fÃ¼r Rechtsmedizin, verfasste am 5. April 2012 eine Aktenbeurteilung (Urk. 9/38). Er erachtete das Gutachten von Dr. B.___ als mangelhaft. Bei der Diagnose nach ICD-10 F32.11 handle es sich um eine mittelgradige und nicht - wie von der Gutachterin angegeben - um eine mittelschwere depressive Episode. WÃ¤hrend der von der Gutachterin verwendete Begriff einen Schweregrad suggeriere, beziehe sich der ICD-10-Begriff lediglich auf die Anzahl der vorhandenen Symptome und sage nichts Ã¼ber deren AusprÃ¤gung im Sinne eines Schweregrades aus. Die Krankheitsbezeichnung sei nicht nachvollziehbar, ebenso wenig wie die Diagnose. Die Gutachterin habe auch nicht nachvollziehbar begrÃ¼ndet, weshalb keine ArbeitsfÃ¤higkeit gegeben sei.</w:t>
      </w:r>
    </w:p>
    <w:p>
      <w:r>
        <w:t>5.6Â Â Â Â  Am 5. Juli 2012 beantwortete Dr. B.___ die ihr daraufhin durch die Beschwerdegegnerin unterbreiteten Zusatzfragen (Urk. 9/47; vgl. Fragen in der Beilage zu Urk. 9/47).</w:t>
      </w:r>
    </w:p>
    <w:p>
      <w:r>
        <w:t>Â Â Â Â Â Â Â Â  Sie fÃ¼hrte aus, mittelschwer und mittelgradig seien Synoyme; wichtig sei die Codierung F32.1. Die Beschwerden wÃ¼rden die unter Ziff. 2 ihrer Stellungnahme beschriebenen Kriterien erfÃ¼llen. Da der behandelnde Psychiater zu Beginn sogar eine schwere Episode diagnostiziert habe, entspreche der von ihr gesehene Zustand einer Besserung. Die ArbeitsunfÃ¤higkeit sei bei adÃ¤quater Behandlung vorÃ¼bergehend. Dabei vermÃ¶chte sie nicht zu beurteilen, ob die Medikamente eingenommen wurden (Frage 8). Die Gutachterin legte dar, dass bei depressiver Erkrankung die Willensanstrengung kein geeignetes Mittel sei, um die ArbeitsunfÃ¤higkeit zu Ã¼berwinden. Die FÃ¶rster Kriterien kÃ¶nnten bei einer Depression nicht herangezogen werden.</w:t>
      </w:r>
    </w:p>
    <w:p>
      <w:r>
        <w:t>5.7Â Â Â Â  Der Vertrauensarzt erachtete das Gutachten am 11. August 2012 auch nach Beantwortung der Zusatzfragen aus nÃ¤her dargelegten GrÃ¼nden weiterhin nicht als schlÃ¼ssig (Urk. 9/49), weswegen die Beschwerdegegnerin unter weiterer Ausrichtung der Krankentaggelder (Urk. 9/50-51, Urk. 9/57-58) am 8. November 2012 die hier strittige Begutachtung in Aussicht nahm (Urk. 9/53).</w:t>
      </w:r>
    </w:p>
    <w:p>
      <w:r>
        <w:rPr>
          <w:b/>
        </w:rPr>
        <w:t>E. 6</w:t>
      </w:r>
    </w:p>
    <w:p>
      <w:r>
        <w:t>6.1Â Â Â Â  Die Beschwerdegegnerin zweifelte die von der Gutachterin gestellte Diagnose einer mittelschweren depressiven Episode an, weil sich dies nicht mit der Beschreibung nach ICD-10: F32.1 decke, die von mittelgradiger depressiver Episode spreche. Es sei auch nicht erkennbar, auf welche Testergebnisse die Gutachterin ihre Schlussfolgerung und die EinschÃ¤tzung der vollen ArbeitsunfÃ¤higkeit stÃ¼tze (Urk. 8 S. 13).</w:t>
      </w:r>
    </w:p>
    <w:p>
      <w:r>
        <w:t>Â Â Â Â Â Â Â Â  Wie Dr. G.___ im Grundsatz zu Recht festhielt, wird der von der Gutachterin genannte Code F32.11 im ICD-10 nicht definiert als mittelschwere, sondern als mittelgradige depressive Episode mit somatischem Syndrom. Die Gutachterin relativierte ihre erste Umschreibung dahin gehend, dass sie die beiden Begriffe mittelschwer und mittelgradig als Synonym verwendet habe (Urk. 9/47 Frage 1). Diese ErlÃ¤uterung ist mit Blick auf den allgemeinen Sprachgebrauch und einen entschuldbaren Verschrieb durchaus nachvollziehbar und die nicht vollstÃ¤ndig zutreffende Umschreibung des Codes vermag die gutachterliche Diagnose nicht grundsÃ¤tzlich in Zweifel zu ziehen. Wenn Dr. G.___ die gestellte Diagnose bemÃ¤ngelt, weil die Gutachterin angeblich zu Unrecht mit ihrer Wortwahl einen Schweregrad suggeriert habe, so kann ihm nicht gefolgt werden. Denn gemÃ¤ss ICD-10 beruht die Differenzierung zwischen leichter, mittelgradiger und schwerer depressiver Episode durchaus auf der BerÃ¼cksichtigung nicht nur der Anzahl, sondern auch der Schwere der vorliegenden Symptome (H. Dilling/W. Mombour/M. H. Schmidt [Hrsg.], Internationale Klassifikation psychischer StÃ¶rungen, ICD-10 Kapitel V [F], Klinisch-diagnostische Leitlinien, 7. Auflage, Bern 2010, S. 150 f.). Dementsprechend besteht kein Anlass, der Gutachterin diesbezÃ¼glich unlautere Absichten zu unterstellen.Â</w:t>
      </w:r>
    </w:p>
    <w:p>
      <w:r>
        <w:t>Â Â Â Â Â Â Â Â  Die seitens der Gutachterin gestellte Diagnose hat daher in jenem Zeitpunkt als erstellt zu gelten.</w:t>
      </w:r>
    </w:p>
    <w:p>
      <w:r>
        <w:t>6.2Â Â Â Â  Es ist zutreffend, dass die Gutachterin keine Tests durchgefÃ¼hrt hat, um ihre Diagnose zu stellen (vgl. Urk. 9/47 Frage 5). Dies ist indes nicht entscheidend, da in diesem Zusammenhang rechtsprechungsgemÃ¤ss auf die Fachkenntnis und den Ermessensspielraum der Expertin verwiesen werden kann (Urteile des Bundesgerichts 9C_762/2010 vom 19. Oktober 2010 E. 3.1 und I 305/06 vom 22. Mai 2007 E. 3.2). Entscheidend ist vielmehr, ob die Gutachterin aufgrund ihrer eingehenden Untersuchungen fÃ¼r den VersicherungstrÃ¤ger und das Gericht eine nachvollziehbare Diagnose stellt und die daraus resultierende ArbeitsfÃ¤higkeit plausibel begrÃ¼ndet.</w:t>
      </w:r>
    </w:p>
    <w:p>
      <w:r>
        <w:t>6.3Â Â Â Â  Die Beschwerdegegnerin erachtete die attestierte ArbeitsunfÃ¤higkeit deshalb als unklar, weil sich die Gutachterin einzig auf die Angaben der BeschwerdefÃ¼hrerin gestÃ¼tzt und sich mit der objektiven Zumutbarkeit der ArbeitsfÃ¤higkeit und dabei namentlich mit den psychosozialen Faktoren nicht auseinandergesetzt habe (Urk. 8 S. 13 f.).</w:t>
      </w:r>
    </w:p>
    <w:p>
      <w:r>
        <w:t>Â Â Â Â Â Â Â Â  Dabei Ã¼bersieht die Beschwerdegegnerin, dass eine psychische Krankheit nicht deshalb unbeachtlich zu bleiben hat, weil sie auf psychosoziale Faktoren zurÃ¼ckgefÃ¼hrt werden kann. Sobald die Diagnose einer mittelgradigen depressiven Episode lege artis gestellt wird und der Psychiater oder die Psychiaterin nicht bloss Befunde erhebt, welche in den psychosozialen und soziokulturellen UmstÃ¤nden ihre hinreichende ErklÃ¤rung finden, gleichsam in ihnen aufgehen, sondern verselbststÃ¤ndigte psychische StÃ¶rungen diagnostiziert, liegt ein invaliden-, aber auch krankenversicherungsrechtlich potenziell relevanter psychischer Gesundheitsschaden vor (vgl. BGE 130 V 396 E. 6 S. 399 ff., 127 V 294 E. 5a S. 299). Allein aus dem Umstand, dass die Gutachterin festhielt, die KÃ¼ndigung sei als erhebliche KrÃ¤nkung erlebt worden und habe reaktiv zur Depression gefÃ¼hrt (Urk. 9/35 S. 6 f.), kann die Beschwerdegegnerin daher nichts zu ihren Gunsten ableiten.</w:t>
      </w:r>
    </w:p>
    <w:p>
      <w:r>
        <w:t>Â Â Â Â Â Â Â Â  Als objektive Befunde beschrieb die Gutachterin, dass die BeschwerdefÃ¼hrerin prima vista depressiv und verzweifelt wirke und wÃ¤hrend der Exploration mehrfach weine. Die angegebenen KonzentrationsstÃ¶rungen vermochte die Gutachterin nicht zu objektivieren, dagegen ein leicht vermindertes GedÃ¤chtnis und eine inhaltliche Fokussierung auf die Problematik rund um die Entlassung (Urk. 9/35 S. 5 unten f.). Die BeschwerdefÃ¼hrerin sei affektlabil, wenig schwingungsfÃ¤hig und habe einen deutlich verminderten Antrieb (Urk. 9/35 S. 6 oben).</w:t>
      </w:r>
    </w:p>
    <w:p>
      <w:r>
        <w:t>Â Â Â Â Â Â Â Â  Insofern hat die Gutachterin durchaus objektive Befunde erhoben.</w:t>
      </w:r>
    </w:p>
    <w:p>
      <w:r>
        <w:t>6.4Â Â Â Â  Entgegen der Auffassung der Beschwerdegegnerin sprechen keine Anhaltspunkte gegen die ZuverlÃ¤ssigkeit der Beurteilung durch Dr. B.___. Insbesondere beruhen ihre Feststellungen, anders als jene des Vertrauensarztes Dr. G.___, auf einer persÃ¶nlichen Untersuchung der BeschwerdefÃ¼hrerin und sind in Kenntnis der Vorakten sowie unter BerÃ¼cksichtigung der geklagten Beschwerden getroffen worden. Die AusfÃ¼hrungen in der Beurteilung der medizinischen ZusammenhÃ¤nge sind einleuchtend und die gezogenen Schlussfolgerungen durchaus nachvollziehbar begrÃ¼ndet. Ihre EinschÃ¤tzung der vollstÃ¤ndigen ArbeitsunfÃ¤higkeit stimmt sodann mit den Beurteilungen der behandelnden Ãrzte Ã¼berein und abweichende EinschÃ¤tzungen sind nicht aktenkundig.</w:t>
      </w:r>
    </w:p>
    <w:p>
      <w:r>
        <w:t>Â Â Â Â Â Â Â Â  Die Gutachterin legte durchaus plausibel dar, dass die Handverletzung mit relativ langwierigem Heilungsverlauf und reduzierter ArbeitsfÃ¤higkeit sowie die spÃ¤ter ausgesprochene KÃ¼ndigung des seit Jahrzehnten dauernden ArbeitsverhÃ¤ltnisses, mithin weitgehend psychosoziale, aber deswegen wie vorstehend ausgefÃ¼hrt nicht minder bedeutsame UmstÃ¤nde, den psychischen Gesundheitszustand der damals 61-jÃ¤hrigen BeschwerdefÃ¼hrerin nachhaltig zu beeintrÃ¤chtigten vermochten (vgl. auch Urk. 9/47 Frage 10). Dementsprechend wird der Alltag als von mangelndem Antrieb, Appetitlosigkeit, SchlafstÃ¶rungen und ZurÃ¼ckgezogenheit geprÃ¤gt beschrieben (Urk. 9/35 S. 4 f). Unter diesen UmstÃ¤nden erscheint die von der Gutachterin attestierte ArbeitsunfÃ¤higkeit als mit Ã¼berwiegender Wahrscheinlichkeit ausgewiesen, so dass davon auszugehen ist.</w:t>
      </w:r>
    </w:p>
    <w:p>
      <w:r>
        <w:t>Â Â Â Â Â Â Â Â  Dies stellte im Ãbrigen auch die Beschwerdegegnerin zunÃ¤chst nicht in Frage, richtete sie doch das Taggeld nach Lage der Akten weit Ã¼ber den Begutachtungszeitpunkt hinaus vorbehaltlos aus.</w:t>
      </w:r>
    </w:p>
    <w:p>
      <w:r>
        <w:t>Â Â Â Â Â Â Â Â  Der BeschwerdefÃ¼hrerin ist daher insoweit beizupflichten, als fÃ¼r eine rÃ¼ckwirkenden Beurteilung keine neue Begutachtung erforderlich ist.</w:t>
      </w:r>
    </w:p>
    <w:p>
      <w:r>
        <w:t>6.5Â Â Â Â  Fraglich bleibt jedoch, wie es sich mit der ArbeitsunfÃ¤higkeit und dem Taggeldanspruch in der Zeit nach der Begutachtung und mithin im hier massgebenden Zeitpunkt des Erlasses der angefochtenen VerfÃ¼gung am 28. November 2012 verhielt.</w:t>
      </w:r>
    </w:p>
    <w:p>
      <w:r>
        <w:t>Â Â Â Â Â Â Â Â  Die Gutachterin selbst legte ausdrÃ¼cklich dar, dass die von ihr am 2. Februar 2012 attestierte ArbeitsunfÃ¤higkeit bei adÃ¤quater Behandlung vorÃ¼bergehend sei (Urk. 9/47 Frage 12). Allerdings ist nicht aktenkundig, ob sich die BeschwerdefÃ¼hrerin den medikamentÃ¶sen und therapeutischen Behandlungen unterzogen und eine Verbesserung ihres Gesundheitszustandes erreicht hat, weshalb sich eine weitere psychiatrische AbklÃ¤rung der BeschwerdefÃ¼hrerin zur Ermittlung der anschliessenden Entwicklung als unumgÃ¤nglich erweist.</w:t>
      </w:r>
    </w:p>
    <w:p>
      <w:r>
        <w:t>Â Â Â Â Â Â Â Â  Bei dieser Sachlage scheint es gerechtfertigt, dass der Verlauf und der aktuelle Gesundheitszustand der BeschwerdefÃ¼hrerin erneut abgeklÃ¤rt werden. Welche Erhebungen die Beschwerdegegnerin hiezu anordnen will, bleibt ihr Ã¼berlassen, jedenfalls handelt es sich dabei nicht um eine unzulÃ¤ssige Âsecond opinion", was selbst die BeschwerdefÃ¼hrerin beschwerdeweise anerkannte (Urk. 1 S. 7 Ziff. 18). Festzuhalten bleibt, dass es sich angesichts der Aktenlage auch rechtfertigt, die BeschwerdefÃ¼hrerin neu psychiatrisch zu begutachten, was generell als zumutbar im Sinne von Art. 43 Abs. 2 ATSG zu betrachten ist (SVR 2007 IV Nr. 48 S. 156). Auch wenn die BeschwerdefÃ¼hrerin nicht zur Teilnahme an der medizinischen Begutachtung gezwungen werden kann, stehen der Beschwerdegegnerin die SanktionsmÃ¶glichkeiten von Art. 43 Abs. 3 ATSG offen.</w:t>
      </w:r>
    </w:p>
    <w:p>
      <w:r>
        <w:t>Â Â Â Â Â Â Â Â  Der Antrag der BeschwerdefÃ¼hrerin, die Beschwerdegegnerin habe statt eines Gutachtens einen Verlaufsbericht einzuholen, ist angesichts der gemÃ¤ss Art. 43 Abs. 1 ATSG beim VersicherungstrÃ¤ger liegenden Verfahrensleitung abzuweisen, greift doch das Gericht nicht in dessen Ermessensspielraum ein.</w:t>
      </w:r>
    </w:p>
    <w:p>
      <w:r>
        <w:t>7.Â Â Â Â Â Â  Schliesslich lehnte die BeschwerdefÃ¼hrerin Dr. C.___ als Gutachterin ab, weil sie hÃ¤ufig als VertrauensÃ¤rztin von Versicherungen tÃ¤tig sei, weshalb es ihr an der nÃ¶tigen ObjektivitÃ¤t und UnabhÃ¤ngigkeit mangle (Urk. 1 S. 7 Ziff. 19). Dieser Einwand ist nicht stichhaltig, bilden doch gemÃ¤ss gefestigter Rechtsprechung des Bundesgerichts der regelmÃ¤ssige Beizug eines Gutachters oder einer Begutachtungsinstitution durch den VersicherungstrÃ¤ger, die Anzahl der dort in Auftrag gegebenen Gutachten und Berichte sowie das daraus resultierende Honorarvolumen keinen Ausstandsgrund (BGE 137 V 210 E. 1.3.3 S. 226 f.).</w:t>
      </w:r>
    </w:p>
    <w:p>
      <w:r>
        <w:t>Â Â Â Â Â Â Â Â  Nachdem die BeschwerdefÃ¼hrerin selber auf BGE 137 V 210 Bezug genommen hat, darf dieser als bekannt vorausgesetzt werden, womit sich Weiterungen erÃ¼brigen. Zu Handen der BeschwerdefÃ¼hrerin bleibt lediglich zu bemerken, dass kein Recht der versicherten Person auf einen SachverstÃ¤ndigen ihrer Wahl besteht (BGE 132 V 93 E. 6.5). Insofern ist die Beschwerdegegnerin der BeschwerdefÃ¼hrerin bei der Gutachterwahl schon sehr weit entgegen gekommen.</w:t>
      </w:r>
    </w:p>
    <w:p>
      <w:r>
        <w:t>8.Â Â Â Â Â Â  Zusammenfassend ist daher nichts gegen eine Begutachtung durch Dr. C.___ einzuwenden, soweit sie Ã¼ber den Verlauf und den aktuellen Gesundheitszustand Aufschluss zu geben hat. In diesem Sinne ist die Beschwerde im Ergebnis abzuweisen.</w:t>
      </w:r>
    </w:p>
    <w:p>
      <w:r>
        <w:t>Das Gericht erkennt:</w:t>
      </w:r>
    </w:p>
    <w:p>
      <w:r>
        <w:t>1.Â Â Â Â Â Â Â Â  Die Beschwerde wird im Sinne der ErwÃ¤gungen abgewiesen.</w:t>
      </w:r>
    </w:p>
    <w:p>
      <w:r>
        <w:t>2.Â Â Â Â Â Â Â Â  Das Verfahren ist kostenlos.</w:t>
      </w:r>
    </w:p>
    <w:p>
      <w:r>
        <w:t>3.Â Â Â Â Â Â Â Â  Zustellung gegen Empfangsschein an:</w:t>
      </w:r>
    </w:p>
    <w:p>
      <w:r>
        <w:t>- Rechtsanwalt Dr. Peter Stadler</w:t>
      </w:r>
    </w:p>
    <w:p>
      <w:r>
        <w:t>- Rechtsanwalt Lorenz Fivian</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