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KV.2012.00087 vom 25. November 2014</w:t>
      </w:r>
    </w:p>
    <w:p>
      <w:r>
        <w:t>ZH Sozialversicherungsgericht, 2014-11-25, DE</w:t>
      </w:r>
    </w:p>
    <w:p>
      <w:r>
        <w:rPr>
          <w:b/>
        </w:rPr>
        <w:t xml:space="preserve">Quelle: </w:t>
      </w:r>
      <w:r>
        <w:t>https://mcp.opencaselaw.ch/entscheid/zh_sozialversicherungsgericht_KV.2012.00087</w:t>
      </w:r>
    </w:p>
    <w:p>
      <w:r>
        <w:t>FR: ZH_SOZIALVERSICHERUNGSGERICHT KV.2012.00087 du 25 novembre 2014</w:t>
      </w:r>
    </w:p>
    <w:p>
      <w:r>
        <w:t>IT: ZH_SOZIALVERSICHERUNGSGERICHT KV.2012.00087 del 25 novembre 2014</w:t>
      </w:r>
    </w:p>
    <w:p>
      <w:pPr>
        <w:pStyle w:val="Heading2"/>
      </w:pPr>
      <w:r>
        <w:t>Erwägungen</w:t>
      </w:r>
    </w:p>
    <w:p>
      <w:r>
        <w:rPr>
          <w:b/>
        </w:rPr>
        <w:t>E. 1</w:t>
      </w:r>
    </w:p>
    <w:p>
      <w:r>
        <w:t>X.___ , geboren 1969, ist bei der Avanex Versicherungen AG (nach fol gend: Avanex ) obligatorisch krankenpflegeversichert. Mit Schreiben vom 22. Januar 2010 beantragte die Versicherte bei der Avanex die Kostenüber nahme für eine prothetische funktionelle Rehabilitation des Kauorgans zur Be handlung einer Laterodysgnathie durch Prof. Dr. Y.___ von der Poli kli nik für Zahnärztliche Prothetik des Z.___ ( A.___ ; Urk. 6/1). Die Avanex lehnte eine Übernahme der Kosten für diese Be hand lung auch nach weiteren Schreiben der Versicherten (Urk. 6/3 .1 , Urk. 6/6) unter ande rem mit der Begründung ab, nicht notfallmässige Leistungen im Ausland wür den nicht vergütet ( Schreiben vom 5. Februar 2010, Urk. 6/2;</w:t>
      </w:r>
    </w:p>
    <w:p>
      <w:r>
        <w:t>Schreiben vom 1. Oktober 2010, Urk. 6/4). Der erste Teil der Behandlung mit Axiographie und Installatio n der Langzeitprovis or i en am Ober- und Unterkiefer wurde in</w:t>
      </w:r>
    </w:p>
    <w:p>
      <w:r>
        <w:t>A.___ durchgeführt ( Urk. 6/3.2-9 , Urk. 6/12.3 S. 2,</w:t>
      </w:r>
    </w:p>
    <w:p>
      <w:r>
        <w:t>Urk. 6/33 S. 1).</w:t>
      </w:r>
    </w:p>
    <w:p>
      <w:r>
        <w:t>Mit Schreiben vom 7. Juni 2011 bean tragte die Versicherte die Kostenüber nahme für die Behandlung desselben Lei dens in der Schweiz durch Dr. med. dent . B.___ ( Urk. 6/12). Gestützt auf die Stel lungnahmen ihres Vertrauens arztes Dr. Dr. med. C.___ , Facharzt für Kie fer - und Gesichts chirur gie , vom 9. Juli 2011 (Urk. 6/15) und vom 29. De zember 2011 (Urk. 6/23), lehnte die Avanex die Kostenübernahme nach weite rem Schriftenwechsel auch für diese Behandlung ab (Urk. 6/16 , Urk. 6/28 ). Mit Verfügung vom 18. Juni 2012 hielt die Avanex</w:t>
      </w:r>
    </w:p>
    <w:p>
      <w:r>
        <w:t>an ihre r Leistungsverweigerung betreffend den Kosten voranschlag von Dr. B.___</w:t>
      </w:r>
    </w:p>
    <w:p>
      <w:r>
        <w:t>vom 18./19. Mai 2011 in der Höhe von Fr. 45‘744.40 (Urk. 6/12.3-7 ) mit der Begrün dung fest , die gesetzlichen Voraus setzungen einer Pflichtleistung im Sinne von Art. 17 lit . d Ziff.</w:t>
      </w:r>
    </w:p>
    <w:p>
      <w:r>
        <w:rPr>
          <w:b/>
        </w:rPr>
        <w:t>E. 3</w:t>
      </w:r>
    </w:p>
    <w:p>
      <w:r>
        <w:t>der Ver ord nung des EDI über Leistungen in der obliga torischen Kranken pflegeversicherung (KLV) und Art. 25 des Bundes gesetzes über die Krankenver sicherung (KVG) seien nicht erfüllt (Urk. 6/36 ). Dagegen erhob die Versicherte mit Schreiben vom 8. Juli 2012 Einsprache (Urk. 6/37), welche die Avanex mit Einspracheentscheid vom 5. November 2012 abwies (Urk. 2). 2.</w:t>
      </w:r>
    </w:p>
    <w:p>
      <w:r>
        <w:t>M it Eingabe vom 2. Dezember 2012</w:t>
      </w:r>
    </w:p>
    <w:p>
      <w:r>
        <w:t>erhob die Versicherte Beschwerde gegen den Einspracheentscheid vom 5. November 2012 und beantragte ,</w:t>
      </w:r>
    </w:p>
    <w:p>
      <w:r>
        <w:t>dieser sei auf zuheben und die Beschwerdegegnerin sei zu verpflichten, die noch anfallenden Be hand lungskosten für die abschliessende definitive Versorgung des Oberkiefers in Höhe von zirka Fr. 10‘000.-- zu erstatten, nachdem die Kosten für die ersten drei Phasen der Behandlung ( Axiographie , Installation der Langzeitprovisorien, definitive Versorgung des Unterkiefers) in den vergangenen Jahren von ihr, der Beschwerdeführerin, beglichen worden sei en (Urk. 1 S. 2). Die Beschwerde geg nerin schloss m it Beschwerdeantwort vom 22. Januar 2013 auf Abweisung der Be schwerde (Urk. 5 S. 2).</w:t>
      </w:r>
    </w:p>
    <w:p>
      <w:r>
        <w:t>Im weiteren Schriftenwechsel hielten die Parteien an ihren Anträgen fest (Replik vom 13. Mai 2013, Urk. 14 S. 3; Duplik vom 4. Juni 2013, Urk. 17 S. 2). Mit Eingabe vom 19. Dezember 2013 (Urk. 19) reichte die Be schwerde führerin den undatierten Bericht und das Begleit schrei ben vom 25. No vember 2013 von Prof. Dr. Y.___</w:t>
      </w:r>
    </w:p>
    <w:p>
      <w:r>
        <w:t>(Urk. 20/2-3) ein, wozu die Be schwerde gegnerin mit Eingabe vom 21. Januar 2014 Stellung nahm (Urk. 23). Mit Eingabe vom 26. Juni 2014 (Urk. 25) reichte die Be schwerde füh rerin eine Bilder reihe</w:t>
      </w:r>
    </w:p>
    <w:p>
      <w:r>
        <w:t>von Prof. Dr. Y.___</w:t>
      </w:r>
    </w:p>
    <w:p>
      <w:r>
        <w:t>zur inzwischen abge schlos senen Behandlung ein ( Urk. 26) .</w:t>
      </w:r>
    </w:p>
    <w:p>
      <w:r>
        <w:t>Mit Verfügung vom 1. Juli 2014 wurde der Be schwerde führerin Frist angesetzt, um dazu Stellung zu nehmen, ob und welche der von Prof. Dr. Y.___ ursprünglich geplanten und von Dr. B.___ mit Kostenvoranschlag vom 18./1 9. Mai 2011 veranschlagten Behand lung an ihrem Kausystem in der Schweiz durchgeführt worden sei und /oder werden solle (Urk. 26 A S. 4). Am 7. Oktober 2014 reichte die Beschwerdeführerin die Stel lung nahme (Art. 29) und die</w:t>
      </w:r>
    </w:p>
    <w:p>
      <w:r>
        <w:t>Bestätigung von Prof. Dr. Y.___ vom 20. Sep tember 2014 ein (Urk. 30).</w:t>
      </w:r>
    </w:p>
    <w:p>
      <w:r>
        <w:t>Die Beschwerdegegnerin</w:t>
      </w:r>
    </w:p>
    <w:p>
      <w:r>
        <w:t>nahm dazu mit Eingabe vom 28. Oktober 2014 Stellung (Urk. 33).</w:t>
      </w:r>
    </w:p>
    <w:p>
      <w:r>
        <w:t>Auf die Ausführungen der Parteien und die eingereichten Unterlagen wird, so weit erforderlich, in den Erwägungen eingegangen. Das Gericht zieht in Erwägung: 1.</w:t>
      </w:r>
    </w:p>
    <w:p>
      <w:r>
        <w:t>Dem angefochtenen Einspracheentscheid , der den beschwerdeweise weiterzieh baren Anfechtungsgegenstand bildet (vgl. BGE 131 V 164 E. 2.1; 125 V 413 E. 1a), liegt die Verfügung vom 18. Juni 2012 zugrunde, mit welcher die Be schwerdegegnerin</w:t>
      </w:r>
    </w:p>
    <w:p>
      <w:r>
        <w:t>die Übernahme der Behandlungskosten gemäss dem Kosten voranschlag von Dr. B.___ in der Höhe von Fr. 45‘744.40 (Urk. 6/12.3-7) ablehnte (Urk. 6/36) . Mit der Beschwerde beantragt die Beschwerdeführerin nur noch die Vergütung der Kosten für den letzten Teil dieser B ehandlung, und zwar für die abschliessende definitive Versorgung des Oberkiefers, den sie ohne weitere Ausführungen und Belege auf zirka Fr. 10‘000.-- schätzt e (Urk. 1 S. 2 ). Angesichts der strittigen grundsätzlichen Fragen zur gesamten medizinischen Behandlung mit Kosten von über Fr. 20‘000.-- rechtfertigte es sich, die Be schwerde trotz des von der Be schwerdeführerin genannten Streitwertes von zirka Fr. 10‘000.-- nicht in der einzelrichterlicher, sondern in der ordentlichen Besetzung zu be urte ilen (vgl. § 11 Abs. 1 und Abs.</w:t>
      </w:r>
    </w:p>
    <w:p>
      <w:r>
        <w:rPr>
          <w:b/>
        </w:rPr>
        <w:t>E. 3.1</w:t>
      </w:r>
    </w:p>
    <w:p>
      <w:r>
        <w:t>Strittig und zu prüfen ist, ob die Beschwerdegegnerin die Übernahme der Kosten zulasten der obligatorischen Grundversicherung betreffend die Be handlung einer Latero dysgnathie</w:t>
      </w:r>
    </w:p>
    <w:p>
      <w:r>
        <w:t>gemäss dem Behandlungsplan von Prof. D r. Y.___ vom 13. Ja nuar 2010 mit pro thetisch funktionelle r Reha bilitation des Kau or gans (Urk. 6/1.2-3) und gemäss dem Kosten voranschlag von Dr. B.___ vom 18./19. Mai 2011 (Urk. 6/12.3-7), ins besondere für die abschliessende defini tive Ober kieferversorgung , zu Recht abgelehnt hat.</w:t>
      </w:r>
    </w:p>
    <w:p>
      <w:r>
        <w:rPr>
          <w:b/>
        </w:rPr>
        <w:t>E. 3.2</w:t>
      </w:r>
    </w:p>
    <w:p>
      <w:r>
        <w:t>Der erste Teil der Behandlung, und zwar die Behandlungsplanung mit Axio - graphie und die provisorische Langzeit versor gung des Ober- und Unter kiefers, war bereits vor Anhebung dieses Gerichts verfahrens in der Poliklinik für Zahn ärztli che Prothetik des Z.___ von Prof. Dr. Y.___ , mithin in A.___</w:t>
      </w:r>
    </w:p>
    <w:p>
      <w:r>
        <w:t>durchgeführt worden (Urk. 6/3.2-9, Urk. 6/12.3 S. 2). Deren Kosten wurde als nicht notfallmässige Auslandbehandlung von der Beschwerde gegne rin nicht vergütet (Urk. 6/2, Urk. 6/4 ).</w:t>
      </w:r>
    </w:p>
    <w:p>
      <w:r>
        <w:t>Gemäss der Eingabe der Beschwerdeführerin vom 26. Juni 2014 wurde die Behandlung inzwischen abgeschlossen (Urk. 25). Der Beilage ist eine Abschluss dokumentation in Bildern von Prof. Dr. Y.___ zu entnehmen (Urk. 26). Aus d iesen Eingaben und nunmehr auch aus der Eingabe der Beschwerdeführerin vom 7. Oktober 2014 ( Urk. 29) sowie dem Schreiben von Prof. Dr. Y.___</w:t>
      </w:r>
    </w:p>
    <w:p>
      <w:r>
        <w:t>vom 20. September 2014 ( Urk. 30) geht nichts anderes hervor , als dass die ge samte Behandlung, mithin nunmehr auch die definitive Ver sorgung des Ober kiefers von Prof. Dr. Y.___ in A.___ durch ge führt wurde und nicht - wie gemäss Kostenvoranschlag (Urk. 6/12.3-7) geplant - von Dr. B.___ in der Schweiz. Es ist daher davon auszugehen, dass die gesamte Be handlung unter der Leitung von Prof. Dr. Y.___ im Ausland vorgenommen wurde.</w:t>
      </w:r>
    </w:p>
    <w:p>
      <w:r>
        <w:rPr>
          <w:b/>
        </w:rPr>
        <w:t>E. 3.3</w:t>
      </w:r>
    </w:p>
    <w:p>
      <w:r>
        <w:t>.2</w:t>
      </w:r>
    </w:p>
    <w:p>
      <w:r>
        <w:t>Die Beschwerdegegnerin brin g t in ihrer Stellungnahme vom 28. Oktober 2014 dazu vor, da gemäss der Stellungnahme der Beschwerdeführerin vom 7. Oktober 2014 die gesamte Behandlung in A.___ durch Prof. Dr. Y.___ vorge nommen worden sei , entfalle die Leistungspflicht gänz lich. Denn bei Ausland behandlungen handle es sich grundsätzlich um Nichtpflichtleistungen. Auf solche sei die Austauschbefugnis rechtsp r echungsgemäss nicht anwendbar. Somit entfalle auch die vorgängige Prüfung, ob es sich bei der Behandlung um eine Pflichtleistung gehandelt hätte, wenn sie in der Schweiz stattgefunden hätte. Die Beschwerdeführerin sei bereits mit Schrei ben vom 1. Oktober 2010 darüber informiert worden, dass eine Auslandbehandlung nur in Ausnahme fäl len von der obligatorischen Krankenver sicherung übernommen werde. Eine dringende Behandlungsbedürftigkeit oder eine Be grün dung, weshalb die Be handlung nicht in der Schweiz durch Dr. B.___ vor ge nommen worden sei, sei nicht rechtsgenügend begründet worden. In Bezug auf die Behandlung der Zähne 16 und 17 sei keine Diagnose bekannt und es sei nicht ersichtlich, wel che Behandlung durchgeführt worden sei. Auch sei nicht dargelegt worden, weshalb es der Beschwerdeführerin nicht zumutbar ge wesen sei, in die Schweiz zurückzureisen, um die Behandlung in der Schweiz durchführen zu lassen. Es sei ferner fraglich, ob die Behandlung der Zähne 16 und 17 Gegenstand d es vor liegenden Verfahrens sei (Urk. 33).</w:t>
      </w:r>
    </w:p>
    <w:p>
      <w:r>
        <w:rPr>
          <w:b/>
        </w:rPr>
        <w:t>E. 3.3.1</w:t>
      </w:r>
    </w:p>
    <w:p>
      <w:r>
        <w:t>Die Beschwerdeführerin macht in ihrer Eingabe vom 7. Oktober 2014 zur neuen Sachlage geltend , Prof. Dr. Y.___ habe in seinem Schreiben vom 20. Sep tember 2014 be stätigt, dass bei ihr zur Vermeidung von irreparablen Schäden eine finale Rekonstruktion zeitadäquat habe durchgeführt werden müssen, wo bei zudem im Bereich der Zähne 16 und 17 eine Notfallbehandlung not wen dig geworden sei. Prof. Dr. Y.___ habe erneut überzeugend dargelegt, weshalb die dringende Behandlungsbedürftigkeit der Beschwerdeführerin gege ben sei und keinen weiteren Aufschub zugelassen habe. Sie habe nicht einfach von sich aus einen Kostenvoranschlag von Dr. B.___ eingereicht, sondern auf aus drückliches Verlangen der Beschwerdegegnerin. In der Folge habe sie weder die Kosten von Dr. B.___ erstattet, noch zur Frage Stellung ge nom men, ob die Behandlung bei Dr. B.___ oder Prof. Dr. Y.___</w:t>
      </w:r>
    </w:p>
    <w:p>
      <w:r>
        <w:t>durchgeführt werden solle. Es sei vom Gericht, allenfalls gestützt auf ein unabhängiges Gutach ten, weiterhin in erster Linie zu entscheiden, ob vorliegend die ge setzlichen Voraus setzungen einer Pflichtleistung im Sinne von Art. 17 lit . d Ziff. 3 und lit . f Ziff. 3 KLV und Art. 25 KVG erfüllt seien. Schlussendlich sei die Frage der Aus tausch befugnis zu beantworten, wobei auch eine interimistische Notfall behand lung notwendig ge wor den sei. Denkbar sei auch eine Rückweisung der Sache an die Beschwerde gegnerin zur näheren Prüfung der Abklärung skosten von Dr. B.___ und der Notfallkosten von Prof. Y.___ (Urk. 29).</w:t>
      </w:r>
    </w:p>
    <w:p>
      <w:r>
        <w:rPr>
          <w:b/>
        </w:rPr>
        <w:t>E. 4</w:t>
      </w:r>
    </w:p>
    <w:p>
      <w:r>
        <w:t>.</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zu enthalten; der angefochtene Entscheid sowie die als Beweismittel angerufenen Urkunden sind beizulegen, soweit die Partei sie in Hän den hat (Art. 42 BGG). Sozialversicherungsgericht des Kantons Zürich Die VorsitzendeDie Gerichtsschreiberin GrünigHartmann</w:t>
      </w:r>
    </w:p>
    <w:p>
      <w:r>
        <w:rPr>
          <w:b/>
        </w:rPr>
        <w:t>E. 4.3</w:t>
      </w:r>
    </w:p>
    <w:p>
      <w:r>
        <w:t>Nach dem Gesagten wies die Beschwerdegegnerin das Leistungsbegehren der Beschwerdeführerin in Bezug auf die Be handlung einer Latero dysgnathie gemäss dem Behandlungsplan von Prof. Dr. Y.___ vom 13. Ja nuar 2010 mit pro thetisch funktionelle r Reha bilitation des Kauorgans (Urk. 6/1.2-3) und gemäss dem Kosten voranschlag von Dr. B.___</w:t>
      </w:r>
    </w:p>
    <w:p>
      <w:r>
        <w:t>vom 18./19. Mai 2011 (Urk. 6/12.3-7), namentlich auch für die abschliessende defini tive Oberkiefer versorgung , sowie in Bezug auf die damit verbundenen Abklärungskosten auf grund der nunmehr erfolgten Auslandbehandlung im Ergeb nis zu Recht ab.</w:t>
      </w:r>
    </w:p>
    <w:p>
      <w:r>
        <w:t>An diesem Ergebnis vermögen sämtliche weiteren Vorbringen der Be schwerde füh rerin nichts zu ändern. Namentlich braucht hier nicht beurteilt zu werden, ob eine Leistungspflicht bestanden hätte, wenn die Behandlung in der Schweiz durchgeführt worden wäre. Aus den vorliegenden Unterlagen gehen die rechts erheblichen Fakten hinreichend klar hervor, weshalb von weiteren Abklärungen , etwa einer Begutachtung abzusehen ist ( anti zipierte Beweiswürdigung; vgl. BGE 124 V 90 E. 4b, 122 V 157 E. 1d; Urteil des Bundesgerichts 9C_1009/2010</w:t>
      </w:r>
    </w:p>
    <w:p>
      <w:r>
        <w:t>vom 2 9. Juli 2011 E. 4).</w:t>
      </w:r>
    </w:p>
    <w:p>
      <w:r>
        <w:rPr>
          <w:b/>
        </w:rPr>
        <w:t>E. 4.4</w:t>
      </w:r>
    </w:p>
    <w:p>
      <w:r>
        <w:t>Die Beschwerde ist folglich abzuweisen. Das Gericht erkennt: 1.</w:t>
      </w:r>
    </w:p>
    <w:p>
      <w:r>
        <w:t>Die Beschwerde wird abgewiesen. 2.</w:t>
      </w:r>
    </w:p>
    <w:p>
      <w:r>
        <w:t>Das Verfahren ist kostenlos. 3 .</w:t>
      </w:r>
    </w:p>
    <w:p>
      <w:r>
        <w:t>Zustellung gegen Empfangsschein an: - Rechtsanwalt Peter M. Saurer - Avanex Versicherungen AG</w:t>
      </w:r>
    </w:p>
    <w:p>
      <w:r>
        <w:t>-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