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KV.2012.00005 vom 18. April 2013</w:t>
      </w:r>
    </w:p>
    <w:p>
      <w:r>
        <w:t>ZH Sozialversicherungsgericht, 2013-04-18, DE</w:t>
      </w:r>
    </w:p>
    <w:p>
      <w:r>
        <w:rPr>
          <w:b/>
        </w:rPr>
        <w:t xml:space="preserve">Quelle: </w:t>
      </w:r>
      <w:r>
        <w:t>https://mcp.opencaselaw.ch/entscheid/zh_sozialversicherungsgericht_KV.2012.00005</w:t>
      </w:r>
    </w:p>
    <w:p>
      <w:r>
        <w:t>FR: ZH_SOZIALVERSICHERUNGSGERICHT KV.2012.00005 du 18 avril 2013</w:t>
      </w:r>
    </w:p>
    <w:p>
      <w:r>
        <w:t>IT: ZH_SOZIALVERSICHERUNGSGERICHT KV.2012.00005 del 18 aprile 2013</w:t>
      </w:r>
    </w:p>
    <w:p>
      <w:pPr>
        <w:pStyle w:val="Heading2"/>
      </w:pPr>
      <w:r>
        <w:t>Erwägungen</w:t>
      </w:r>
    </w:p>
    <w:p>
      <w:r>
        <w:rPr>
          <w:b/>
        </w:rPr>
        <w:t>E. 3</w:t>
      </w:r>
    </w:p>
    <w:p>
      <w:r>
        <w:t>3.1???? Die Beschwerdef?hrerin leidet unbestritten an Morbus Crohn (vgl. Urk. 2 S. 3 Ziff. 2, Urk. 1 S. 7 Ziff. 12). Sie macht sinngem?ss geltend, die Beschwerdegegnerin habe die Zahnbehandlungskosten zu ?bernehmen, weil eine medizinische Wechselwirkung zwischen der Krankheit Morbus Crohn und der bei ihr ebenfalls vorliegenden Parodontitis bestehe. Da Morbus Crohn eine schwere Allgemeinerkrankung sei und die Zahnsch?den eine unvermeidbare Folge davon seien, habe eine Erweiterung der Krankheitsliste in Art. 18 KLV zu erfolgen.</w:t>
      </w:r>
    </w:p>
    <w:p>
      <w:r>
        <w:t>3.2???? In BGE 124 V 185 hat das Bundesgericht entschieden, dass die in Art. 17-19 KLV erw?hnten Erkrankungen, welche von der obligatorischen Krankenpflegeversicherung zu ?bernehmende zahn?rztliche Behandlungen bedingen, abschliessend aufgez?hlt sind. Daran hat es in st?ndiger Rechtsprechung festgehalten (vgl. BGE 130 V 464 E. 2.3 mit weiteren Hinweisen; Urteil des Bundesgerichts 9C_253/2011 vom 3. Juni 2011, E. 1.2).</w:t>
      </w:r>
    </w:p>
    <w:p>
      <w:r>
        <w:t>???????? Da Morbus Crohn in Art. 18 KLV nicht erw?hnt ist, ist folglich eine Leistungspflicht zu verneinen.</w:t>
      </w:r>
    </w:p>
    <w:p>
      <w:r>
        <w:t>3.3???? Soweit die Beschwerdef?hrerin das Gericht darum ersucht, eine Aufnahme ihres Leidens (Morbus Crohn) in die Krankheitsliste von Art. 18 KLV zu pr?fen (vgl. Urk. 1 S. 9 Ziff. 14), hat sich das Bundesgericht verschiedentlich zur Rolle der Rechtsprechung in dieser Hinsicht ge?ussert und festgehalten, im Rahmen seiner ?berpr?fungsbefugnis von Verordnungen sei es ihm nicht verwehrt, der Frage nachzugehen, ob eine Krankheit in Art. 18 KLV zu Unrecht nicht aufgef?hrt sei. Dabei hat es sich jedoch grosse Zur?ckhaltung auferlegt und es stets abgelehnt, eine Aufnahme weiterer Leiden in die Liste der Krankheiten von Art. 18 KLV ernsthaft in Pr?fung zu ziehen. Als Begr?ndung f?hrte es aus, zum einen handle es sich bei der Krankenpflege-Leistungsverordnung um eine departementale Verordnung, deren ?nderung und fortlaufende Anpassung an die Bed?rfnisse der Praxis einfach sei. Zum anderen liege der Aufz?hlung von Krankheiten in Art. 18 KLV eine Konsultation der Eidg. Kommission f?r allgemeine Leistungen zugrunde. Eine richterliche Erg?nzung der Liste w?rde ohnehin eine vorg?ngige Anh?rung von Experten voraussetzen, was geraume Zeit in Anspruch n?hme und erst noch den Nachteil h?tte, dass im Falle einer richterlichen Erg?nzung die Liste der Krankheiten nicht auf einheitlicher fachm?nnischer Beurteilung beruhte (BGE 124 V 185 E. 6). Die Beschwerdef?hrerin bringt nichts vor, was Anlass geben k?nnte, von dieser Rechtsprechung abzuweichen.</w:t>
      </w:r>
    </w:p>
    <w:p>
      <w:r>
        <w:t>3.4???? Da die bei der Beschwerdef?hrerin vorliegende Erkrankung in Art. 18 Abs. 1 lit. c KLV nicht aufgelistet und demnach eine Leistungspflicht der Beschwerdegegnerin zu verneinen ist, er?brigen sich n?here Ausf?hrungen zur strittigen Wechselwirkung (Kausalit?t) zwischen dem Morbus Crohn und den vorliegenden Zahnsch?den.</w:t>
      </w:r>
    </w:p>
    <w:p>
      <w:r>
        <w:t>???????? Die Beschwerde ist nach dem Gesagten abzuweisen.</w:t>
      </w:r>
    </w:p>
    <w:p>
      <w:r>
        <w:t>Das Gericht erkennt:</w:t>
      </w:r>
    </w:p>
    <w:p>
      <w:r>
        <w:t>1.???????? Die Beschwerde wird abgewiesen.</w:t>
      </w:r>
    </w:p>
    <w:p>
      <w:r>
        <w:t>2.???????? Das Verfahren ist kostenlos.</w:t>
      </w:r>
    </w:p>
    <w:p>
      <w:r>
        <w:t>3.???????? Zustellung gegen Empfangsschein an:</w:t>
      </w:r>
    </w:p>
    <w:p>
      <w:r>
        <w:t>- Dr. Agnes Leu</w:t>
      </w:r>
    </w:p>
    <w:p>
      <w:r>
        <w:t>- SWICA Krankenversicherung AG</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