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KV.2011.00100 vom 27. September 2012</w:t>
      </w:r>
    </w:p>
    <w:p>
      <w:r>
        <w:t>ZH Sozialversicherungsgericht, 2012-09-27, DE</w:t>
      </w:r>
    </w:p>
    <w:p>
      <w:r>
        <w:rPr>
          <w:b/>
        </w:rPr>
        <w:t xml:space="preserve">Quelle: </w:t>
      </w:r>
      <w:r>
        <w:t>https://mcp.opencaselaw.ch/entscheid/zh_sozialversicherungsgericht_KV.2011.00100</w:t>
      </w:r>
    </w:p>
    <w:p>
      <w:r>
        <w:t>FR: ZH_SOZIALVERSICHERUNGSGERICHT KV.2011.00100 du 27 septembre 2012</w:t>
      </w:r>
    </w:p>
    <w:p>
      <w:r>
        <w:t>IT: ZH_SOZIALVERSICHERUNGSGERICHT KV.2011.00100 del 27 settembre 2012</w:t>
      </w:r>
    </w:p>
    <w:p>
      <w:pPr>
        <w:pStyle w:val="Heading2"/>
      </w:pPr>
      <w:r>
        <w:t>Erwägungen</w:t>
      </w:r>
    </w:p>
    <w:p>
      <w:r>
        <w:rPr>
          <w:b/>
        </w:rPr>
        <w:t>E. 2</w:t>
      </w:r>
    </w:p>
    <w:p>
      <w:r>
        <w:t>2.1Â Â Â Â  Die Beschwerdegegenerin ging im angefochtenen Entscheid vom 10. November 2011 davon aus, dass die Spitex-Pflege gegenÃ¼ber einer Pflege in einem Pflegeheim gleichwertig, jedoch nicht wirksamer oder zweckmÃ¤ssiger sei (Urk. 2 S. 4). Eine Vergleichsrechnung habe ergeben, dass die effektiven Spitexkosten in der Zeit von Dezember 2010 bis Januar 2011 Fr. 9Â397.50 betragen hÃ¤tten, und dass die Beschwerdegegnerin bei einem Aufenthalt der BeschwerdefÃ¼hrerin in einem Pflegeheim bei Annahme einer Pflegestufe 4 gemÃ¤ss BESA in der Zeit von Dezember 2010 bis Januar 2011 Pflegekosten von Fr. 5Â084.-- zu tragen gehabt hÃ¤tte. Da die Spitex-Kosten somit um 1.85-mal hÃ¶her seien als die mutmasslich anfallenden Heimkosten, sei die Pflege durch die Spitex weniger wirtschaftlich als eine Pflege in einem Pflegeheim (Urk. 2 S. 10).</w:t>
      </w:r>
    </w:p>
    <w:p>
      <w:r>
        <w:t>2.2Â Â Â Â  Die BeschwerdefÃ¼hrerin bringt hiegegen einerseits vor, dass eine PrÃ¼fung der Wirtschaftlichkeit von Spitex-Leistungen nach Inkrafttreten der Bestimmungen zur Neuordnung der Pflegefinanzierung am 1. Januar 2011 nicht mehr zulÃ¤ssig sei (Urk. 1 S. 3). Andererseits, falls eine WirtschaftlichkeitsprÃ¼fung von Spitex-Leistungen weiterhin zulÃ¤ssig sein sollte, sei davon auszugehen, dass die Spitex-Pflege vorliegend wirksamer und zweckmÃ¤ssiger als eine Heimpflege und auch wirtschaftlich sei. Auf Grund ihrer Blindheit, des Umstandes, dass sie auf die BenÃ¼tzung eines Rollstuhls angewiesen sei, sowie auf Grund ihrer PersÃ¶nlichkeit sei sie darauf angewiesen, von einer Person gepflegt zu werden, welcher sie vertrauen kÃ¶nne. Dies kÃ¶nnte in einem Heim nicht gewÃ¤hrleistet werden, da dort je nach Dienstplan unterschiedliche Pflegepersonen eingesetzt wÃ¼rden. Sodann werde sie teilweise von ihrer Tochter betreut (Urk. 1 S. 4).</w:t>
      </w:r>
    </w:p>
    <w:p>
      <w:r>
        <w:t>2.3Â Â Â Â  Streitig und zu prÃ¼fen ist daher, ob die BeschwerdefÃ¼hrerin fÃ¼r die Zeit ab 1. April 2011 Anspruch auf einen Beitrag an die ambulanten Spitex-Pflegeleistungen gemÃ¤ss den fÃ¼r ambulante Pflegeleistungen massgeblichen Bestimmungen hat, oder ob sie vom 1. April 2011 bis 30. Juni 2011 lediglich Anspruch auf einen Beitrag an die tatsÃ¤chlichen Pflegeleistungen von hÃ¶chstens Fr. 123.-- im Tag beziehungsweise fÃ¼r die Zeit ab 1. Juli 2011 hÃ¶chstens einen Anspruch auf einen Beitrag im Umfang der bei einem stationÃ¤ren Aufenthalt in einem Pflegeheim gemÃ¤ss der Pflegestufe BESA 4 anfallenden Kosten (vgl. Urk. 8/25) hat.</w:t>
      </w:r>
    </w:p>
    <w:p>
      <w:r>
        <w:t>3.Â Â Â Â Â Â  Der BeschwerdefÃ¼hrerin ist insoweit nicht zu folgen, als sie geltend macht, dass eine PrÃ¼fung der Wirtschaftlichkeit von Spitex-Pflegeleistungen nach dem Inkrafttreten der Bestimmungen zur Neuordnung der Pflegefinanzierung am 1. Januar 2011 nicht mehr zulÃ¤ssig sei (Urk. 1 S. 3). Denn Art. 32 Abs. 1 KVG, wonach die Kosten der Leistungen nach den Artikeln 25-31 KVG nur dann von der obligatorischen Krankenpflegeversicherung zu Ã¼bernehmen sind, wenn sie wirksam, zweckmÃ¤ssig und wirtschaftlich sind, umfasst auch die Pflegeleistungen bei Krankheit gemÃ¤ss dem am 1. Januar 2011 in Kraft getretenen Art. 25a KVG. Die am 1. Januar 2011 in Kraft getretene Neuordnung der Pflegefinanzierung hat an der Voraussetzung, dass ein Leistungsanspruch nur fÃ¼r wirksame, zweckmÃ¤ssige und wirtschaftliche Massnahmen besteht, nichts geÃ¤ndert. Ab dem 1. Januar 2011 besteht daher ein Anspruch auf einen Beitrag der obligatorischen Krankenpflegeversicherung an Pflegeleistungen nur unter der Voraussetzung, dass diese wirksam, zweckmÃ¤ssig und wirtschaftlich sind.</w:t>
      </w:r>
    </w:p>
    <w:p>
      <w:r>
        <w:rPr>
          <w:b/>
        </w:rPr>
        <w:t>E. 4</w:t>
      </w:r>
    </w:p>
    <w:p>
      <w:r>
        <w:t>4.1Â Â Â Â  Zu prÃ¼fen ist vorerst, ob die streitigen Spitex-Pflegeleistungen wirksam und zweckmÃ¤ssig sind.</w:t>
      </w:r>
    </w:p>
    <w:p>
      <w:r>
        <w:t>4.2Â Â Â Â  Dr. med. Y.___, Facharzt fÃ¼r AnÃ¤sthesiologie FMH, erwÃ¤hnte in seinem Bericht vom 28. Mai 2011 (Urk. 8/23/2 = Urk. 3), dass die BeschwerdefÃ¼hrerin in der ihr bekannten Umgebung optimal betreut werde, und dass eine Ã¤hnlich adÃ¤quate Betreuung in einer Institution beziehungsweise in einem Pflegeheim nicht mÃ¶glich wÃ¤re. Die fast blinde BeschwerdefÃ¼hrerin sei darauf angewiesen, sich in einer ihr vertrauten Umgebung aufzuhalten. Sodann werde ihre LebensqualitÃ¤t durch die Beziehungen zu den ihr bekannten Pflegeschwestern und zu ihrer Tochter positiv beeinflusst. Ein Aufenthalt in einem Pflegeheim wÃ¼rde bei einem Wegfall der Betreuung durch FamilienangehÃ¶rige zu einer sozialen Isolation fÃ¼hren (S. 2).</w:t>
      </w:r>
    </w:p>
    <w:p>
      <w:r>
        <w:t>4.3Â Â Â Â  Die vom Hausarzt angefÃ¼hrten GrÃ¼nde lassen einen Spitexeinsatz indes nicht als zweckmÃ¤ssiger und geeigneter erscheinen als einen Aufenthalt in einem Pflegeheim. Denn einerseits ist nicht auszuschliessen, dass die BeschwerdefÃ¼hrerin, welche auf Grund ihrer SehschwÃ¤che auf eine vertraute Umgebung angewiesen ist, nach einer gewissen Anpassungszeit mit einer neuen Umgebung in einem Pflegeheim vertraut werden kÃ¶nnte. Des Gleichen ist nicht einzusehen, aus welchen GrÃ¼nden die BeschwerdefÃ¼hrerin nicht auch in einem Pflegeheim mit den dort tÃ¤tigen Pflegepersonen vertraut werden kÃ¶nnte. Es ist insbesondere nicht unwahrscheinlich, dass auch in einem Pflegeheim eine Betreuung durch der BeschwerdefÃ¼hrerin bekannte und vertraute Personen mÃ¶glich sein kÃ¶nnte. Sodann sind auch bei einem Aufenthalt in einem Pflegeheim weiterhin Besuche ihrer FamilienangehÃ¶rigen und ist eine weitere Betreuung durch ihre Tochter mÃ¶glich. Dass die BeschwerdefÃ¼hrerin eine Spitex-Pflege zur Aufrechterhaltung ihres gesellschaftlichen und sozialen Lebens ausserhalb des Hauses benÃ¶tigt, wird von ihr nicht geltend gemacht. Solche GrÃ¼nde sind auch nicht der Beurteilung durch Dr. Y.___ zu entnehmen. Vielmehr verneinte dieser ausdrÃ¼cklich, dass die BeschwerdefÃ¼hrerin AktivitÃ¤ten ausÃ¼be, welche sie in einem Pflegeheim nicht mehr ausÃ¼ben kÃ¶nnte (Urk. 8/23/2 S. 2). In WÃ¼rdigung der gesamten UmstÃ¤nde kann daher nicht gesagt werden, dass ein Aufenthalt in einem Pflegeheim weniger geeignet und zweckmÃ¤ssig wÃ¤re, als eine ambulante Spitex-Pflege. Auf Grund der Akten ist vielmehr davon auszugehen, dass unter medizinischen, sozialen und familiÃ¤ren Gesichtspunkten sowohl ein Spitexeinsatz als auch ein Aufenthalt in einem Pflegeheim als zweckmÃ¤ssig und wirksam zu betrachten sind.</w:t>
      </w:r>
    </w:p>
    <w:p>
      <w:r>
        <w:rPr>
          <w:b/>
        </w:rPr>
        <w:t>E. 5</w:t>
      </w:r>
    </w:p>
    <w:p>
      <w:r>
        <w:t>5.1Â Â Â Â  Im Folgenden ist der Anspruch der BeschwerdefÃ¼hrerin auf die beantragten Spitex-Leistungen unter dem Gesichtspunkt der Wirtschaftlichkeit der Massnahme zu beurteilen.</w:t>
      </w:r>
    </w:p>
    <w:p>
      <w:r>
        <w:t>5.2Â Â Â Â  GemÃ¤ss der Rechnung der Z.___ GmbH, W.___, vom 31. Januar 2011 (Urk. 8/29/2) sind in der Zeit vom 1. bis 31. Januar 2011 von der Beschwerdegegnerin im Rahmen der obligatorischen Krankenversicherung zu Ã¼bernehmende Spitex-Pflegeleistungen der BeschwerdefÃ¼hrerin im Betrag von Fr. 4Â809.-- angefallen.</w:t>
      </w:r>
    </w:p>
    <w:p>
      <w:r>
        <w:t>Â Â Â Â Â Â Â Â  DemgegenÃ¼ber hÃ¤tte die Beschwerdegegnerin bei einem Aufenthalt der BeschwerdefÃ¼hrerin in einem Pflegeheim, unter BerÃ¼cksichtigung eines Pflegeheimbeitrages bei einer Pflege-Stufe 4 gemÃ¤ss BESA von Fr. 82.-- im Tag (vgl. Curaviva Kanton ZÃ¼rich, Taxordnung von zÃ¼rcherischen Pflegeheimen ab Januar 2011; Urk. 10/4 S. 3) Pflegekosten von Fr. 2Â542.-- zu tragen gehabt. Die Spitexkosten waren im Monat Januar 2011 daher 1.89-mal hÃ¶her als die Heimkosten.</w:t>
      </w:r>
    </w:p>
    <w:p>
      <w:r>
        <w:t>5.3Â Â Â Â  Vorliegend gilt es indes zu beachten, dass die die WirtschaftlichkeitsprÃ¼fung bei der Heimpflege nach der Rechtsprechung nicht restriktiv durchzufÃ¼hren ist, und dass die Wirtschaftlichkeit eines Spitex-Einsatzes von der Rechtsprechung nur bei einem groben MissverhÃ¤ltnis der Kosten verneint wurde (E. 1.8). In diesem Sinne verneinte die Rechtsprechung bei einer Gleichwertigkeit von Spitex- und Heimpflege die Wirtschaftlichkeit von Spitex-Leistungen bei drei-, vier- und fÃ¼nfmal hÃ¶heren Kosten, nicht hingegen bei 1.48-mal hÃ¶heren Kosten (E. 1.8.1). In WÃ¼rdigung der gesamten UmstÃ¤nde sowie der erwÃ¤hnten Rechtsprechung ist davon auszugehen, dass die Spitexkosten, welche vorliegend um 1.89-mal hÃ¶her und mithin nicht einmal doppelt so hoch ausfielen wie die mutmasslichen Heimkosten, noch im Rahmen liegen. Von einem groben MissverhÃ¤ltnis kann jedenfalls nicht gesprochen werden.Â</w:t>
      </w:r>
    </w:p>
    <w:p>
      <w:r>
        <w:t>6.Â Â Â Â Â Â  Mangels eines groben MissverhÃ¤ltnisses zwischen den Spitexkosten und den mutmasslichen Heimkosten erscheinen die von der BeschwerdefÃ¼hrerin beanspruchten ambulanten Spitex-Pflegeleistungen sowohl als wirksam und zweckmÃ¤ssig als auch als wirtschaftlich, weshalb ein Anspruch der BeschwerdefÃ¼hrerin auf einen Beitrag an die ambulanten Spitex-Pflegeleistungen gemÃ¤ss den fÃ¼r ambulante Pflegeleistungen massgeblichen Bestimmungen fÃ¼r die Zeit vom 1. April 2011 bis zum Erlass des angefochtenen Entscheids vom 10. November 2011 (Urk. 2) grundsÃ¤tzlich ausgewiesen ist. DemgemÃ¤ss ist die Beschwerde gutzuheissen.</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AntragsgemÃ¤ss ist der obsiegenden BeschwerdefÃ¼hrerin eine ProzessentschÃ¤digung zuzusprechen, welche unter BerÃ¼cksichtigung der Bedeutung der Streitsache und der Schwierigkeit des Prozesses auf Fr. 1Â800.-- (inklusive Mehrwertsteuer und Barauslagen) festzusetzen ist.</w:t>
      </w:r>
    </w:p>
    <w:p>
      <w:r>
        <w:t>Das Gericht erkennt:</w:t>
      </w:r>
    </w:p>
    <w:p>
      <w:r>
        <w:t>1.Â Â Â Â Â Â Â Â  In Gutheissung der Beschwerde wird der Einspracheentscheid der Helsana Versicherungen AG vom 10. November 2011 aufgehoben, und es wird festgestellt, dass die BeschwerdefÃ¼hrerin in der Zeit vom 1. April bis 10. November 2011 grundsÃ¤tzlich einen Anspruch auf einen Beitrag an die ambulanten Spitex-Pflegeleistungen gemÃ¤ss den fÃ¼r ambulante Pflegeleistungen massgeblichen Bestimmungen hat.</w:t>
      </w:r>
    </w:p>
    <w:p>
      <w:r>
        <w:t>2.Â Â Â Â Â Â Â Â  Das Verfahren ist kostenlos.</w:t>
      </w:r>
    </w:p>
    <w:p>
      <w:r>
        <w:t>3.Â Â Â Â Â Â Â Â  Helsana Versicherungen AG wird verpflichtet, der BeschwerdefÃ¼hrerin eine ProzessentschÃ¤digung von Fr. 1'800.-- (inklusive Barauslagen und Mehrwertsteuer) zu bezahlen.</w:t>
      </w:r>
    </w:p>
    <w:p>
      <w:r>
        <w:t>4.Â Â Â Â Â Â Â Â  Zustellung gegen Empfangsschein an:</w:t>
      </w:r>
    </w:p>
    <w:p>
      <w:r>
        <w:t>- AXA-ARAG Rechtsschutz AG</w:t>
      </w:r>
    </w:p>
    <w:p>
      <w:r>
        <w:t>- Helsana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