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KV.2011.00088 vom 3. April 2013</w:t>
      </w:r>
    </w:p>
    <w:p>
      <w:r>
        <w:t>ZH Sozialversicherungsgericht, 2013-04-03, DE</w:t>
      </w:r>
    </w:p>
    <w:p>
      <w:r>
        <w:rPr>
          <w:b/>
        </w:rPr>
        <w:t xml:space="preserve">Quelle: </w:t>
      </w:r>
      <w:r>
        <w:t>https://mcp.opencaselaw.ch/entscheid/zh_sozialversicherungsgericht_KV.2011.00088</w:t>
      </w:r>
    </w:p>
    <w:p>
      <w:r>
        <w:t>FR: ZH_SOZIALVERSICHERUNGSGERICHT KV.2011.00088 du 3 avril 2013</w:t>
      </w:r>
    </w:p>
    <w:p>
      <w:r>
        <w:t>IT: ZH_SOZIALVERSICHERUNGSGERICHT KV.2011.00088 del 3 aprile 2013</w:t>
      </w:r>
    </w:p>
    <w:p>
      <w:pPr>
        <w:pStyle w:val="Heading2"/>
      </w:pPr>
      <w:r>
        <w:t>Erwägungen</w:t>
      </w:r>
    </w:p>
    <w:p>
      <w:r>
        <w:rPr>
          <w:b/>
        </w:rPr>
        <w:t>E. 2</w:t>
      </w:r>
    </w:p>
    <w:p>
      <w:r>
        <w:t>2.1Â Â Â Â  Die Beschwerdegegnerin ging im angefochtenen Einspracheentscheid vom 14. Oktober 2011 (Urk. 2) davon aus, dass der Umfang des Versicherungsschutzes der auslÃ¤ndischen Krankenversicherung der BeschwerdefÃ¼hrenden bei der A.___ Insurance Company die Voraussetzung der Gleichwertigkeit mit dem KVG nicht erfÃ¼lle, weshalb die BeschwerdefÃ¼hrenden die Voraussetzungen fÃ¼rÂ  eine Befreiung von der Krankenversicherungspflicht nicht erfÃ¼llten (Urk. 2 S. 3 f.).</w:t>
      </w:r>
    </w:p>
    <w:p>
      <w:r>
        <w:t>2.2Â Â Â Â  Die BeschwerdefÃ¼hrenden bringen hiegegen vor, dass sie Ã¼ber eine russische Krankenversicherung verfÃ¼gten, und dass sie gemÃ¤ss dem Abkommen zwischen dem Schweizerischen Bundesrat und der Regierung der Russischen FÃ¶deration Ã¼ber den Luftlinienverkehr die Voraussetzungen fÃ¼r eine Befreiung von der Krankenversicherungspflicht erfÃ¼llten (Urk. 1).</w:t>
      </w:r>
    </w:p>
    <w:p>
      <w:r>
        <w:rPr>
          <w:b/>
        </w:rPr>
        <w:t>E. 3</w:t>
      </w:r>
    </w:p>
    <w:p>
      <w:r>
        <w:t>3.1Â Â Â Â  Am 2. September 1993 haben der Bundesrat und die Regierung der Russischen FÃ¶deration ein Abkommen Ã¼ber den Luftlinienverkehr abgeschlossen, welches am 11. Juli 1997 in Kraft getreten ist (Luftverkehrsabkommen; SR 0.748.127.196.65). Art. 11 dieses Abkommens regelt die GeschÃ¤ftstÃ¤tigkeit der von den Vertragspartnern nach Art. 6 des Luftverkehrsabkommens bezeichneten Luftverkehrsunternehmen, wobei das bezeichnete Luftverkehrsunternehmen einer Vertragspartei das Recht hat, im Gebiet der anderen Vertragspartei angemessene Vertretungen aufrechtzuerhalten. Diese Vertretungen kÃ¶nnen Verwaltungs-, Betriebs- und technisches Personal umfassen, welches sich aus versetzten oder aus Ã¶rtlich angestellten BeschÃ¤ftigten zusammensetzt (Abs. 1).</w:t>
      </w:r>
    </w:p>
    <w:p>
      <w:r>
        <w:t>Â Â Â Â Â Â Â Â  FÃ¼r die GeschÃ¤ftstÃ¤tigkeit gilt der Grundsatz des Gegenrechts. Die zustÃ¤ndigen BehÃ¶rden jeder Vertragspartei lassen den Vertretungen des bezeichneten Unternehmens der anderen Vertragspartei die fÃ¼r einen ordnungsgemÃ¤ssen Betrieb erforderliche UnterstÃ¼tzung zukommen (Abs. 2).</w:t>
      </w:r>
    </w:p>
    <w:p>
      <w:r>
        <w:t>3.2Â Â Â Â  Nach der Rechtsprechung setzt eine Beschwerde wegen Verletzung von Staatsvertragsrecht voraus, dass die staatsvertragliche Bestimmung, deren Verletzung gerÃ¼gt wird, direkt anwendbar (self-executing) ist. Dies trifft zu, wenn die Bestimmung inhaltlich hinreichend bestimmt und klar ist, um im Einzelfall Grundlage eines Entscheides zu bilden. Die Norm muss mithin justiziabel sein, das heisst es mÃ¼ssen die Rechte und Pflichten des Einzelnen umschrieben und der Adressat der Norm die rechtsanwendenden BehÃ¶rden sein. Wie es sich damit verhÃ¤lt, ist von den rechtsanwendenden BehÃ¶rden zu bestimmen (BGE 133 I 286 E. 3.2 und 124 III 90 E. 3a).</w:t>
      </w:r>
    </w:p>
    <w:p>
      <w:r>
        <w:t>3.3Â Â Â Â  Soweit ein vÃ¶lkerrechtlicher Vertrag unmittelbar anwendbare Sachnormen enthÃ¤lt, die an die Stelle des Landesrechts treten, richtet sich die Auslegung dieser Normen ausschliesslich nach Staatsvertragsrecht (vgl. BGE 117 II 480 E. 2b mit Hinweisen). Die schweizerischen Gerichte haben derartige Vorschriften daher vertragsautonom auszulegen. Dabei ist in erster Linie vom Vertragstext auszugehen, wie ihn die Vertragsparteien verstanden haben oder - falls darÃ¼ber Uneinigkeit herrscht - wie sie ihn nach dem Vertrauensprinzip im Hinblick auf den Vertragszweck verstehen durften. Diese Praxis (vgl. BGE 127 III 461 E. 3b mit weiteren Hinweisen) harmoniert mit den Regeln, die fÃ¼r die Auslegung von VertrÃ¤gen zwischen Staaten in Art. 31 und 32 der Wiener Konvention Ã¼ber das Recht der VertrÃ¤ge (SR 0.111) niedergelegt sind (nicht in BGE 138 III 11 publizierte E. 3 des Urteils des Bundesgerichts 5A_221/2011 vom 31. Oktober 2011).</w:t>
      </w:r>
    </w:p>
    <w:p>
      <w:r>
        <w:t>3.4Â Â Â Â  Eine inhaltliche Betrachtung des die GeschÃ¤ftstÃ¤tigkeit von Luftverkehrsunternehmen regelnden Art. 11 des Luftverkehrsabkommens zeigt, dass darin konkrete und justiziable Rechte garantiert werden: in Abs. 1 dieser Bestimmung wird den bezeichneten Unternehmen das Recht eingerÃ¤umt, im Gebiet des anderen Vertragsstaates angemessene Vertretungen aufrechtzuerhalten. Insofern dÃ¼rfte es sich bei Art. 11 Abs. 1 des Luftverkehrsabkommens um eine self-executing und direkt anwendbare Bestimmung handeln.</w:t>
      </w:r>
    </w:p>
    <w:p>
      <w:r>
        <w:t>Â Â Â Â Â Â Â Â  Die Frage, ob es sich auch bei Abs. 2 von Art. 11 des Luftverkehrsabkommens, worin fÃ¼r die GeschÃ¤ftstÃ¤tigkeit der Luftverkehrsunternehmen der Grundsatz des Gegenrechts gilt, und wonach die zustÃ¤ndigen BehÃ¶rden jeder Vertragspartei den Vertretungen der von der anderen Vertragspartei bezeichneten Luftverkehrsunternehmen die fÃ¼r einen ordnungsgemÃ¤ssen Betrieb erforderliche UnterstÃ¼tzung zukommen lassen, um eine direkt anwendbare Bestimmung handelt, kann vorliegend indes offen bleiben. Denn selbst bei einer Bejahung der JustiziabilitÃ¤t dieser Bestimmung kÃ¶nnten die BeschwerdefÃ¼hrenden, wie im Folgenden zu zeigen ist, daraus nichts zu ihren Gunsten ableiten.Â</w:t>
      </w:r>
    </w:p>
    <w:p>
      <w:r>
        <w:t>3.5Â Â Â Â  Nach der PrÃ¤ambel des Luftverkehrsabkommens besteht dessen Zweck darin, die internationale Zusammenarbeit auf dem Gebiete des Luftverkehrs zu entwickeln, und die notwendige Grundlage fÃ¼r den Luftlinienverkehr zwischen der Schweiz und der Russischen FÃ¶deration zu schaffen. Eine vertragsautonome Auslegung des Luftverkehrsabkommens und insbesondere von dessen Art. 11 fÃ¼hrt zum Ergebnis, dass Sozialversicherungsleistungen und insbesondere die obligatorische Krankversicherung nicht vom Luftverkehrsabkommen erfasst sind. Denn in Anbetracht des Umstandes, dass die Schweiz und andere Staaten Ã¼blicherweise Sozialversicherungsleistungen in besonderen, die soziale Sicherheit betreffende Abkommen regeln, durften die Vertragsparteien nach dem Vertrauensprinzip im Hinblick auf den Vertragszweck Art. 11 des Luftverkehrsabkommens nicht so verstehen, als dass diese Bestimmung die Regelung der Sozialversicherungsleistungen von in einem Vertragsstaat beschÃ¤ftigten Angestellten eines Luftfahrtunternehmens des anderen Vertragsstaates und insbesondere die obligatorische Krankenversicherungspflicht dieser Personen umfasse.</w:t>
      </w:r>
    </w:p>
    <w:p>
      <w:r>
        <w:t>Â Â Â Â Â Â Â Â  Die Schweiz hat mit verschiedenen Staaten Sozialversicherungsabkommen abgeschlossen. So hat der Bundesrat beispielsweise am 3. September 2009 mit der Regierung der Republik Indien ein Abkommen Ã¼ber soziale Sicherheit abgeschlossen, welches das Ziel hat, die Beziehungen zwischen den beiden Staaten auf dem Gebiet der sozialen Sicherheit zu regeln und insbesondere die Doppelbelastung von Arbeitnehmerinnen und Arbeitnehmern sowie von selbstÃ¤ndig ErwerbstÃ¤tigen durch die gleichzeitige obligatorische Versicherungspflicht in beiden Vertragsstaaten zu vermeiden (PrÃ¤ambel; SR 0.831.109.423.1).</w:t>
      </w:r>
    </w:p>
    <w:p>
      <w:r>
        <w:t>Â Â Â Â Â Â Â Â  Ein die soziale Sicherheit und insbesondere die obligatorische Krankenversicherungspflicht umfassendes Abkommen haben die Schweiz und die Russische FÃ¶deration bis anhin indes nicht abgeschlossen.</w:t>
      </w:r>
    </w:p>
    <w:p>
      <w:r>
        <w:t>3.6Â Â Â Â  Demnach ist fÃ¼r die Beurteilung der Frage nach der Krankenversicherungspflicht der BeschwerdefÃ¼hrenden schweizerisches Recht massgebend.Â</w:t>
      </w:r>
    </w:p>
    <w:p>
      <w:r>
        <w:rPr>
          <w:b/>
        </w:rPr>
        <w:t>E. 4</w:t>
      </w:r>
    </w:p>
    <w:p>
      <w:r>
        <w:t>4.1Â Â Â Â  Die BeschwerdefÃ¼hrenden fallen unter keinen der in Art. 2 Abs. 1 KVV aufgezÃ¤hlten AusnahmetatbestÃ¤nde, die im Gegensatz zu den BefreiungstatbestÃ¤nden der Abs. 2 bis 8 von Gesetzes wegen, ohne Gesuch der betroffenen Person und Gutheissung desselben durch die zustÃ¤ndige Stelle, greifen.</w:t>
      </w:r>
    </w:p>
    <w:p>
      <w:r>
        <w:t>4.2Â Â Â Â  Sodann findet der Ausnahmetatbestand von Art. 2 Abs. 5 KVV betreffend in die Schweiz entsandte Arbeitnehmende mangels eines Sozialversicherungsabkommens mit der Russischen FÃ¶deration keine Anwendung.</w:t>
      </w:r>
    </w:p>
    <w:p>
      <w:r>
        <w:t>4.3Â Â Â Â</w:t>
      </w:r>
    </w:p>
    <w:p>
      <w:r>
        <w:t>4.3.1Â Â  Zu prÃ¼fen ist indes die Ausnahmebestimmung von Art. 2 Abs. 2 KVV. Danach sind Personen auf Gesuch hin von der Versicherungspflicht ausgenommen, welche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w:t>
      </w:r>
    </w:p>
    <w:p>
      <w:r>
        <w:t>4.3.2Â Â  In ihrer Einsprache vom 22. September 2011 (Urk. 7/7) fÃ¼hrten die BeschwerdefÃ¼hrenden aus, dass sie Ã¼ber Âdie Krankenversicherung in der Russischen FÃ¶derationÂ und den Gesamtarbeitsvertrag der Z.___ krankenversichert seien. In den ArbeitsvertrÃ¤gen der BeschwerdefÃ¼hrenden mit der Z.___ wird erwÃ¤hnt, dass die Mitarbeitenden Âallen Arten der staatlichen SozialversicherungÂ unterliegen (Urk. 7/3/3-4). Ob damit auch die obligatorische Krankenversicherung der Russischen FÃ¶deration gemeint ist, lÃ¤sst sich den ArbeitsvertrÃ¤gen indes nicht entnehmen.</w:t>
      </w:r>
    </w:p>
    <w:p>
      <w:r>
        <w:t>4.3.3Â Â  Die Frage, ob die BeschwerdefÃ¼hrenden nach ihrer Einreise in die Schweiz weiterhin im Rahmen der obligatorischen Krankenversicherung der Russischen FÃ¶deration versichert waren, und ob dies fÃ¼r die BeschwerdefÃ¼hrenden eine Doppelbelastung im Sinne von Art. 2 Abs. 2 KVV darstellte oder nicht, kann vorliegend indes offen gelassen werden. Denn selbst wenn feststÃ¼nde, dass die BeschwerdefÃ¼hrenden nach ihrer Einreise in die Schweiz weiterhin im Rahmen der obligatorischen Krankenversicherung der Russischen FÃ¶deration versichert waren, fehlte es an einer Gleichwertigkeit mit dem Versicherungsschutz gemÃ¤ss dem KVG.</w:t>
      </w:r>
    </w:p>
    <w:p>
      <w:r>
        <w:t>4.3.4Â Â  GemÃ¤ss der Internationalen Arbeitsorganisation (ILO, Social Security Department; www.ilo.org ) und der Internationalen Vereinigung fÃ¼r Soziale Sicherheit (ISSA; www.issa.int ) handelt es sich bei der obligatorischen Krankenversicherung der Russischen FÃ¶deration um ein teilweise beitragsfinanziertes System, welches den BÃ¼rgern der Russischen FÃ¶deration und den in der Russischen FÃ¶deration lebenden AuslÃ¤ndern und FlÃ¼chtlingen den direkten Bezug von medizinischen Dienstleistungen bei Dienstleistern in der Russischen FÃ¶deration ermÃ¶glicht. Die Ãbernahme von Kosten von medizinischen Behandlungen im Ausland ist indes grundsÃ¤tzlich nicht vorgesehen. Etwas Anderes lÃ¤sst sich auch den von den BeschwerdefÃ¼hrenden eingereichten Ãbersetzungen von Schreiben des Gesundheits- und des Finanzministeriums der Russischen FÃ¶deration an die Z.___ vom 28. Juli beziehungsweise 1. September 2011 (Urk. 3/1-2) nicht entnehmen. Die BeschwerdefÃ¼hrenden machen denn auch nicht geltend, dass sie fÃ¼r medizinische Dienstleistungen in der Schweiz durch die obligatorische Krankenversicherung der Russischen FÃ¶deration versichert seien, sondern dass sie im Rahmen einer gesamtarbeitsvertraglichen Regelung Ã¼ber die Z.___ durch die A.___ Insurance Company krankenversichert seien (Urk. 1).</w:t>
      </w:r>
    </w:p>
    <w:p>
      <w:r>
        <w:t>4.3.5Â Â  Demnach fehlt es dem von der obligatorischen Krankenversicherung der Russischen FÃ¶deration fÃ¼r die BeschwerdefÃ¼hrenden wÃ¤hrend ihres Aufenthalts in der Schweiz gewÃ¤hrleisten Versicherungsschutz an einer Gleichwertigkeit mit demjenigen des KVG, sodass die Ausnahmebestimmung von Art. 2 Abs. 2 KVV vorliegend nicht zum Zuge kommt.</w:t>
      </w:r>
    </w:p>
    <w:p>
      <w:r>
        <w:rPr>
          <w:b/>
        </w:rPr>
        <w:t>E. 4.4</w:t>
      </w:r>
    </w:p>
    <w:p>
      <w:r>
        <w:t>4.4.1Â Â  Zu prÃ¼fen bleiben die Voraussetzungen fÃ¼r eine Befreiung von der Versicherungspflicht nach Art. 2 Abs. 8 KVV.</w:t>
      </w:r>
    </w:p>
    <w:p>
      <w:r>
        <w:t>4.4.2Â Â  GemÃ¤ss den Akten und den Angaben der BeschwerdefÃ¼hrenden sind diese im Rahmen einer gesamtarbeitsvertraglichen Regelung Ã¼ber ihre Arbeitgeberin, die Z.___, durch die A.___ Insurance Company krankenversichert (Urk. 1). Bei dieser Krankenversicherung handelt es sich um eine nicht-obligatorische, freiwillige Versicherung und damit um eine Zusatzversicherung zur obligatorischen Krankenversicherung. Insofern ist der vorliegende Sachverhalt daher grundsÃ¤tzlich vom Anwendungsbereich der Regelung von Art. 2 Abs. 8 KVV umfasst.</w:t>
      </w:r>
    </w:p>
    <w:p>
      <w:r>
        <w:t>4.4.3Â Â  Da, wie bereits erwÃ¤hnt (E. 1.5.3), ein gleichwertiger Versicherungsschutz mit demjenigen nach dem KVG auch fÃ¼r den Befreiungstatbestand von Art. 2 Abs. 8 KVV vorausgesetzt wird, gilt es vorerst zu prÃ¼fen, ob die auslÃ¤ndische Versicherung der BeschwerdefÃ¼hrenden bei der A.___ Insurance Company mindestens sÃ¤mtliche Leistungen nach dem KVG Ã¼bernimmt.</w:t>
      </w:r>
    </w:p>
    <w:p>
      <w:r>
        <w:t>4.4.4Â Â  GemÃ¤ss den Allgemeinen Versicherungsbedingungen zur russischen Krankenversicherung der BeschwerdefÃ¼hrenden bei der A.___ Insurance Company (Urk. 7/5/1-2) werden die Kosten medizinischer Dienstleistungen bei folgenden Krankheiten nicht Ã¼bernommen (Urk. 7/5/2 Ziff. 5):</w:t>
      </w:r>
    </w:p>
    <w:p>
      <w:r>
        <w:t>- Aids (HIV)</w:t>
      </w:r>
    </w:p>
    <w:p>
      <w:r>
        <w:t>- besonders gefÃ¤hrliche Erkrankungen wie Pest, Cholera, Gelbfieber und Ãhnliches</w:t>
      </w:r>
    </w:p>
    <w:p>
      <w:r>
        <w:t>- Strahlenkrankheit</w:t>
      </w:r>
    </w:p>
    <w:p>
      <w:r>
        <w:t>- psychische Krankheiten</w:t>
      </w:r>
    </w:p>
    <w:p>
      <w:r>
        <w:t>- Alkoholismus, Drogensucht, Toxikomanie</w:t>
      </w:r>
    </w:p>
    <w:p>
      <w:r>
        <w:t>- Tumore (bÃ¶sartige Neubildungen) und bÃ¶sartige Blutkrankheiten</w:t>
      </w:r>
    </w:p>
    <w:p>
      <w:r>
        <w:t>- Tuberkulose</w:t>
      </w:r>
    </w:p>
    <w:p>
      <w:r>
        <w:t>- Erbkrankheiten und angeborene Missbildungen</w:t>
      </w:r>
    </w:p>
    <w:p>
      <w:r>
        <w:t>- Geschlechtskrankheiten und sexuell Ã¼bertragbare Krankheiten wie Hepatitis B und C</w:t>
      </w:r>
    </w:p>
    <w:p>
      <w:r>
        <w:t>- Krankheiten der Niere oder der Leber, welche eine HÃ¤modialyse erfordern</w:t>
      </w:r>
    </w:p>
    <w:p>
      <w:r>
        <w:t>Â Â Â Â Â Â Â Â  Sodann sind gewisse medizinische Dienstleistungen unabhÃ¤ngig von den zugrundeliegenden Krankheiten vom Versicherungsschutz ausgeschlossen (Urk. 7/5/2 Ziff. 6):</w:t>
      </w:r>
    </w:p>
    <w:p>
      <w:r>
        <w:t>- nicht Ã¤rztlich verschriebene medizinische Dienstleistungen</w:t>
      </w:r>
    </w:p>
    <w:p>
      <w:r>
        <w:t>- nicht schulmedizinische Behandlungen, wie HomÃ¶opathie, Ozontherapie und Ãhnliches</w:t>
      </w:r>
    </w:p>
    <w:p>
      <w:r>
        <w:t>- fortpflanzungsmedizinische Behandlungen zur kÃ¼nstlichen Befruchtung, zur EmpfÃ¤ngnisverhÃ¼tung und Ãhnliches</w:t>
      </w:r>
    </w:p>
    <w:p>
      <w:r>
        <w:t>- diagnostische Untersuchungen</w:t>
      </w:r>
    </w:p>
    <w:p>
      <w:r>
        <w:t>- Ã¤sthetische und kosmetische Behandlungen, inklusive kosmetische Zahnbehandlungen</w:t>
      </w:r>
    </w:p>
    <w:p>
      <w:r>
        <w:t>- chirurgische Behandlung der Kurz- und Weitsichtigkeit</w:t>
      </w:r>
    </w:p>
    <w:p>
      <w:r>
        <w:t>- Hilfsmittel wie Brillen, Kontaktlinsen, HÃ¶rapparate, Implantate</w:t>
      </w:r>
    </w:p>
    <w:p>
      <w:r>
        <w:t>- HÃ¤modialyse</w:t>
      </w:r>
    </w:p>
    <w:p>
      <w:r>
        <w:t>- Transplantation von Organen und Gewebe</w:t>
      </w:r>
    </w:p>
    <w:p>
      <w:r>
        <w:t>- prophylaktische Massage</w:t>
      </w:r>
    </w:p>
    <w:p>
      <w:r>
        <w:t>- Aufenthalt in einem Pflegeheim</w:t>
      </w:r>
    </w:p>
    <w:p>
      <w:r>
        <w:t>4.4.5Â Â  DemgegenÃ¼ber werden im Geltungsbereich des KVG, abgesehen vom Selbstbehalt und der Franchise, die Kosten einer erforderlichen, wirksamen, zweckmÃ¤ssigen und wirtschaftlichen medizinischen Behandlung von Krankheiten wie Aids, Pest, Cholera, Gelbfieber, Strahlenkrankheit, psychische Krankheiten, Krebserkrankungen, Tuberkulose, Geschlechtskrankheiten, sexuell Ã¼bertragbare Krankheiten und Krankheiten, welche eine HÃ¤modialyse erfordern, ohne weitere EinschrÃ¤nkung Ã¼bernommen (vgl. Art. 24 KVG). Insofern besteht daher eine erhebliche LÃ¼cke in der Versicherungsdeckung.</w:t>
      </w:r>
    </w:p>
    <w:p>
      <w:r>
        <w:t>Â Â Â Â Â Â Â Â  Des Weiteren besteht auch in Bezug auf die Unterbringung in einem Pflegeheim eine erhebliche LÃ¼cke im Versicherungsschutz, zumal das KVG eine Leistungspflicht bei PflegebedÃ¼rftigkeit vorsieht (Art. 25 Abs. 2 lit. a und Art. 25a KVG in Verbindung mit Art. 7 der Krankenpflege-Leistungsverordnung, KLV). Die fehlende Deckung der Kosten fÃ¼r einen Aufenthalt in einem Pflegeheim stellt daher einen schwerwiegenden Mangel der bisherigen Versicherung bei der A.___ Insurance Company dar.</w:t>
      </w:r>
    </w:p>
    <w:p>
      <w:r>
        <w:t>4.4.6Â Â  Im Vergleich zum Versicherungsschutz des KVG weist die Versicherungsdeckung der Krankenversicherung der BeschwerdefÃ¼hrenden bei der A.___ Insurance Company daher erhebliche EinschrÃ¤nkungen auf. Von einem mit dem KVG gleichwertigen Versicherungsschutz fÃ¼r Behandlungen in der Schweiz kann daher nicht die Rede sein. Daran Ã¤ndert nichts, dass die Versicherung bei der A.___ Insurance Company, wie von den BeschwerdefÃ¼hrenden geltend gemachtÂ  (vgl. Urk. 7/7), keine Jahresfranchise und keinen Selbstbehalt vorsieht.</w:t>
      </w:r>
    </w:p>
    <w:p>
      <w:r>
        <w:t>4.4.7Â Â  Die Ausnahmeregelung von Art. 2 Abs. 8 KVV kommt vorliegend indes noch aus einem weiteren Grund nicht zum Zuge. Denn diese Bestimmung setzt voraus, dass sich die Betroffenen in der Schweiz nicht oder nur zu kaum tragbaren Bedingungen im bisherigen Umfang zusatzversichern kÃ¶nnen, weil sie wegen ihres Alters und/oder ihres Gesundheitszustandes entsprechende Zusatzversicherungen entweder Ã¼berhaupt nicht oder nur zu kaum tragbaren Bedingungen abschliessen kÃ¶nnen.</w:t>
      </w:r>
    </w:p>
    <w:p>
      <w:r>
        <w:t>Â Â Â Â Â Â Â Â  Anhaltspunkte dafÃ¼r, dass die im Jahre 1954 und im Jahre 1958 (Urk. 7/1/4-5) geborenen BeschwerdefÃ¼hrenden auf Grund ihres Alters oder ihres Gesundheitszustandes beim Abschluss von Zusatzversicherungen in der Schweiz erheblich eingeschrÃ¤nkt wÃ¤ren und von den in der Schweiz tatsÃ¤chlich vorhandenen Angeboten an Krankenzusatzversicherungen wegen ihres Alters und/oder Gesundheitszustandes nicht oder nur zu kaum tragbaren Bedingungen Gebrauch machen kÃ¶nnten, lassen sich den Akten nicht entnehmen. Solche GrÃ¼nde wurden von den BeschwerdefÃ¼hrenden im Ãbrigen auch nicht geltend gemacht (Urk. 1).</w:t>
      </w:r>
    </w:p>
    <w:p>
      <w:r>
        <w:t>4.5Â Â Â Â  Demnach hat es dabei zu bleiben, dass die BeschwerdefÃ¼hrenden die Voraussetzungen fÃ¼r eine Befreiung von der Krankenversicherungspflicht nicht erfÃ¼llen.</w:t>
      </w:r>
    </w:p>
    <w:p>
      <w:r>
        <w:t>5.Â Â Â Â Â Â  Nach Gesagtem ist nicht zu beanstanden, dass die Beschwerdegegnerin mit dem angefochtenen Einspracheentscheid vom 14. Oktober 2011 einen Anspruch der BeschwerdefÃ¼hrenden auf Befreiung von der Krankenversicherungspflicht verneinte und die entsprechenden Gesuche der BeschwerdefÃ¼hrenden abwies, weshalb die dagegen erhobene Beschwerde abzuweisen ist.</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Gesundheitsdirektion des Kantons ZÃ¼rich</w:t>
      </w:r>
    </w:p>
    <w:p>
      <w:r>
        <w:t>- Bundesamt fÃ¼r Gesundheit</w:t>
      </w:r>
    </w:p>
    <w:p>
      <w:r>
        <w:t>sowie an:</w:t>
      </w:r>
    </w:p>
    <w:p>
      <w:r>
        <w:t>- Stadt ZÃ¼rich, StÃ¤dtische Gesundheitsdienste, Krankenversicherung, Walchestrasse 31, Postfach, 8021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