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KV.2011.00073 vom 22. Mai 2013</w:t>
      </w:r>
    </w:p>
    <w:p>
      <w:r>
        <w:t>ZH Sozialversicherungsgericht, 2013-05-22, DE</w:t>
      </w:r>
    </w:p>
    <w:p>
      <w:r>
        <w:rPr>
          <w:b/>
        </w:rPr>
        <w:t xml:space="preserve">Quelle: </w:t>
      </w:r>
      <w:r>
        <w:t>https://mcp.opencaselaw.ch/entscheid/zh_sozialversicherungsgericht_KV.2011.00073</w:t>
      </w:r>
    </w:p>
    <w:p>
      <w:r>
        <w:t>FR: ZH_SOZIALVERSICHERUNGSGERICHT KV.2011.00073 du 22 mai 2013</w:t>
      </w:r>
    </w:p>
    <w:p>
      <w:r>
        <w:t>IT: ZH_SOZIALVERSICHERUNGSGERICHT KV.2011.00073 del 22 maggio 2013</w:t>
      </w:r>
    </w:p>
    <w:p>
      <w:pPr>
        <w:pStyle w:val="Heading2"/>
      </w:pPr>
      <w:r>
        <w:t>Erwägungen</w:t>
      </w:r>
    </w:p>
    <w:p>
      <w:r>
        <w:rPr>
          <w:b/>
        </w:rPr>
        <w:t>E. 2</w:t>
      </w:r>
    </w:p>
    <w:p>
      <w:r>
        <w:t>2.1Â Â Â Â  Die BeschwerdefÃ¼hrenden sind deutsche StaatsangehÃ¶rige und wohnen in der Schweiz. Der BeschwerdefÃ¼hrer 1 gab im Einspracheverfahren zudem an, dass er in der Schweiz bei der EES Gear GmbH angestellt sei (Urk. 9/16 S. 1). Es liegt damit ein Sachverhalt vor, der vom PersonenfreizÃ¼gigkeitsabkommen (Abkommen vom 21. Juni 1999 zwischen der Schweizerischen Eidgenosschenschaft einerseits und der EuropÃ¤ischen Gemeinschaft und ihren Mitgliedstaaten andererseits Ã¼ber die FreizÃ¼gigkeit [FZA]) erfasst ist. Nach diesem Abkommen beziehungsweise nach der im FZA als anwendbar erklÃ¤rten Verordnung (EWG) Nr. 1408/71 (zur Anwendung der Systeme der sozialen Sicherheit auf Arbeitnehmer und SelbstÃ¤ndige sowie deren FamilienangehÃ¶rige, die innerhalb der Gemeinschaft zu- und abwandern) ist zunÃ¤chst das anwendbare Landesrecht festzulegen.</w:t>
      </w:r>
    </w:p>
    <w:p>
      <w:r>
        <w:t>Â Â Â Â Â Â Â Â  Seit dem 1. Mai 2010 wenden die 27 EU-Mitgliedstaaten im Bereich der internationalen Sozialversicherungskoordination nicht mehr die Verordnungen (EWG) Nr. 1408/71 und 574/72 an, sondern die neue Verordnung (EG) Nr. 883/2004 und die entsprechende DurchfÃ¼hrungsverordnung (EG) Nr. 987/2009. Infolge des Inkrafttretens des revidierten Anhangs II zum FreizÃ¼gigkeitsabkommen finden die neuen Verordnungen in allen Beziehungen der Schweiz und der EU-Mitgliedstaaten ab dem 1. April 2012 Anwendung (SR 0.831.109.268.1 und SR 0.831.109.268.11).</w:t>
      </w:r>
    </w:p>
    <w:p>
      <w:r>
        <w:t>Â Â Â Â Â Â Â Â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Der angefochtene Entscheid ist am 9. August 2011 (Urk. 2) ergangen, und es ist ein Sachverhalt zu beurteilen, der vor dem Inkrafttreten der Verordnung (EG) Nr. 883/2004 und der entsprechenden DurchfÃ¼hrungsverordnung (EG) Nr. 987/2009 begonnen hat. Daher ist auf die damals geltenden Bestimmungen abzustellen.</w:t>
      </w:r>
    </w:p>
    <w:p>
      <w:r>
        <w:t>2.2Â Â Â Â  Der Titel II der Verordnung 1408/71 umfasst unter der Ãberschrift ÂBestimmung der anzuwendenden RechtsvorschriftenÂ die Art. 13-17a. GemÃ¤ss Art. 13 Abs. 2 lit. a der Verordnung 1408/71 unterliegt eine Person, die im Gebiet eines Mitgliedstaates abhÃ¤ngig beschÃ¤ftigt ist, den Rechtsvorschriften dieses Staates, und zwar auch dann, wenn sie im Gebiet eines anderen Mitgliedstaates wohnt oder ihr Arbeitgeber oder das Unternehmen, das sie beschÃ¤ftigt, seinen Wohnsitz oder Betriebssitz im Gebiet eines anderen Mitgliedstaates hat. In Art. 14 der Verordnung 1408/71 sind verschiedene Ausnahmen und Sondernormen in Bezug auf diesen Grundsatz statuiert. Dazu gehÃ¶ren grenzÃ¼berschreitende beziehungsweise bi- oder multinationale ArbeitstÃ¤tigkeiten, EntsendeverhÃ¤ltnisse, beamtete Personen und GrenzgÃ¤nger. Die Regelungen gelten auch fÃ¼r alle nichterwerbstÃ¤tigen FamilienangehÃ¶rigen (Art. 2 Abs. 1 der Verordnung). Der Begriff des Wohnortes wird in Art. 1 lit. h der Verordnung 1408/71 als Ort des gewÃ¶hnlichen Aufenthaltes definiert, wogegen unter dem Begriff des Aufenthaltes der vorÃ¼bergehende Aufenthalt zu verstehen ist (Art. 1 lit. j).</w:t>
      </w:r>
    </w:p>
    <w:p>
      <w:r>
        <w:t>2.3Â Â Â Â  Der BeschwerdefÃ¼hrer 1 wohnt in der Schweiz. Seinen Angaben zufolge ist er zu 100 % in der Schweiz angestellt, wÃ¤hrend die von ihm betriebene E.___ in F.___, D.___, derzeit ruht (Urk. 9/16 S. 1). GemÃ¤ss Art. 13 Abs. 2 lit. a der Verordnung 1408/71 richtet sich die Versicherungspflicht des BeschwerdefÃ¼hrers 1 und der gemeinsamen Kinder der Eheleute, der BeschwerdefÃ¼hrenden 3 und 4, daher nach schweizerischem Recht.</w:t>
      </w:r>
    </w:p>
    <w:p>
      <w:r>
        <w:t>2.4Â Â Â Â  NÃ¤her zu prÃ¼fen ist, wie es sich mit der BeschwerdefÃ¼hrerin 2 verhÃ¤lt, die bei der Barmer GEK krankenversichert ist.</w:t>
      </w:r>
    </w:p>
    <w:p>
      <w:r>
        <w:t>Â Â Â Â Â Â Â Â  Die BeschwerdefÃ¼hrerin 2 ist bei der von ihrem Ehemann betriebenen E.___ als BÃ¼roangestellte angestellt (vgl. Arbeitsvertrag vom 1. Juli 2009, Urk. 9/16/2). Auf dem Formular ÂAntrag auf Befreiung von der KrankenversicherungspflichtÂ gab die BeschwerdefÃ¼hrerin 2 an, dass sie sich derzeit in Elternzeit befinde (Urk. 9/3/2 S. 1). Die E.___ hat ihren Sitz in F.___, D.___ (Urk. 9/16/1). Die BeschwerdefÃ¼hrerin 2 reichte im Einspracheverfahren eine BestÃ¤tigung der E.___ vom 27. Mai 2011 ein. Der BeschwerdefÃ¼hrer 1 erklÃ¤rte darin, die BeschwerdefÃ¼hrerin 2 sei nach wie vor Mitarbeiterin der von ihm betriebenen Gesellschaft (Urk. 9/13/1).</w:t>
      </w:r>
    </w:p>
    <w:p>
      <w:r>
        <w:t>Â Â Â Â Â Â Â Â  Auch wenn die BeschwerdefÃ¼hrerin 2 Ã¼ber einen Arbeitsvertrag mit dem IngenieurbÃ¼ro E.___ verfÃ¼gt und die Gesellschaft ihren Sitz in D.___ hat, ist massgeblich, dass diese derzeit ruht. Da die Gesellschaft auf absehbare Zeit inaktiv ist, lÃ¤sst sich nicht sagen, dass die BeschwerdefÃ¼hrerin 2 in einem anderen Mitgliedstaat, mithin in D.___, im Sinne von Art. 13 Abs. 2 lit. a der Verordnung 1408/71 abhÃ¤ngig beschÃ¤ftigt ist. Daran Ã¤ndert auch nichts, dass die BeschwerdefÃ¼hrerin 2 seit der Geburt ihrer Tochter, der BeschwerdefÃ¼hrerin 4, Elternzeit beansprucht. Die BeschwerdefÃ¼hrerin 2 reichte weiter eine versicherungsrechtliche Beurteilung der Barmer GEK vom 20. August 2009 ein. Der Versicherer stellte in dem Schreiben fest, die BeschÃ¤ftigung bei der E.___ ab dem 1. Juli 2009 unterliege der Versicherungspflicht nach deutschem Recht (Urk. 9/16/3). Die Beurteilung der Barmer GEK vom August 2009 fÃ¤llt in eine Zeit, bevor die Familie ihren Wohnsitz in die Schweiz verlegte. Der zu beurteilende Sachverhalt hat sich seit der BestÃ¤tigung der Barmer GEK dahingehend geÃ¤ndert, als die Gesellschaft des BeschwerdefÃ¼hrers 1 auf absehbare Zeit inaktiv ist und die BeschwerdefÃ¼hrerin 2 nicht mehr in D.___ abhÃ¤ngig beschÃ¤ftigt ist.</w:t>
      </w:r>
    </w:p>
    <w:p>
      <w:r>
        <w:t>Â Â Â Â Â Â Â Â  Auf die BeschwerdefÃ¼hrerin 2 und ihren Sohn, den BeschwerdefÃ¼hrer 5, ist als FamilienangehÃ¶rige des BeschwerdefÃ¼hrers 1 daher ebenfalls schweizerisches Recht anwendbar.</w:t>
      </w:r>
    </w:p>
    <w:p>
      <w:r>
        <w:rPr>
          <w:b/>
        </w:rPr>
        <w:t>E. 3</w:t>
      </w:r>
    </w:p>
    <w:p>
      <w:r>
        <w:t>3.1Â Â Â Â  Art. 3 Abs. 1 des Bundesgesetzes Ã¼ber die Krankenversicherung (KVG) schreibt vor, dass sich jede Person mit Wohnsitz in der Schweiz innert drei Monaten nach der Wohnsitznahme oder der Geburt in der Schweiz fÃ¼r Krankenpflege versichern oder von ihrem gesetzlichen Vertreter beziehungsweise ihrer gesetzlichen Vertreterin versichern lassen muss, wobei sie gemÃ¤ss Art. 4 Abs. 1 KVG unter den Versicherern nach Art. 11 KVG (Krankenkassen nach lit. a oder private Versicherungseinrichtungen mit entsprechender Bewilligung nach lit. b) frei wÃ¤hlen kann.</w:t>
      </w:r>
    </w:p>
    <w:p>
      <w:r>
        <w:t>Â Â Â Â Â Â Â Â  Der Wohnsitz bestimmt sich gemÃ¤ss Art. 13 Abs. 1 des Bundesgesetzes Ã¼ber den Allgemeinen Teil des Sozialversicherungsrechts (ATSG) nach Art. 23-26 des Zivilgesetzbuches (ZGB); fÃ¼r den Wohnsitzbegriff gemÃ¤ss Art. 3 Abs. 1 KVG im Besonderen verweist der Verordnungsgeber in Art. 1 Abs. 1 der Verordnung Ã¼ber die Krankenversicherung (KVV) ebenfalls auf Art. 23-26 ZGB. Nach Art. 23 Abs. 1 ZGB befindet sich der Wohnsitz einer Person an dem Ort, wo sie sich mit der Absicht dauernden Verbleibens aufhÃ¤lt.</w:t>
      </w:r>
    </w:p>
    <w:p>
      <w:r>
        <w:rPr>
          <w:b/>
        </w:rPr>
        <w:t>E. 3.2</w:t>
      </w:r>
    </w:p>
    <w:p>
      <w:r>
        <w:t>3.2.1Â Â  Art. 3 Abs. 2 KVG ermÃ¤chtigt den Bundesrat, Ausnahmen von der Versicherungspflicht vorzusehen.</w:t>
      </w:r>
    </w:p>
    <w:p>
      <w:r>
        <w:t>Â Â Â Â Â Â Â Â  In Art. 2 Abs. 1 KVV und in Art. 6 Abs. 1 KVV sind die Personenkategorien aufgezÃ¤hlt, die von vornherein vom Versicherungsobligatorium ausgenommen sind. Es handelt sich um die aktiven und pensionierten Bundesbediensteten, die der MilitÃ¤rversicherung unterstellt sind (Art. 2 Abs. 1 lit. a KVV), um Personen, die sich ausschliesslich zur Ã¤rztlichen Behandlung oder zur Kur in der Schweiz aufhalten (Art. 2 Abs. 1 lit. b KVV), und um gewisse Personen mit Vorrechten nach internationalem Recht (Art. 6 Abs. 1 KVV). Ausserdem sind in Art. 2 Abs. 1 lit. c-g KVV insbesondere diejenigen Personenkategorien aufgezÃ¤hlt, die aufgrund der oben zitierten Kollisionsnormen der Verordnung 1408/71 gar nicht den schweizerischen Rechtsvorschriften unterstehen.</w:t>
      </w:r>
    </w:p>
    <w:p>
      <w:r>
        <w:t>3.2.2Â Â  Sodann ist in Art. 2 Abs. 2-8 KVV die MÃ¶glichkeit fÃ¼r verschiedene Personenkategorien geregelt, auf Gesuch hin vom Versicherungsobligatorium befreit zu werden.</w:t>
      </w:r>
    </w:p>
    <w:p>
      <w:r>
        <w:t>Â Â Â Â Â Â Â Â  So sind gemÃ¤ss Art. 2 Abs. 2 KVV Personen auf Gesuch hin von der Versicherungspflicht ausgenommen, die nach dem Recht eines Staates, mit dem keine Regelung Ã¼ber die Abgrenzung der Versicherungspflicht besteht, obligatorisch krankenversichert sind, sofern der Einbezug in die schweizerische Versicherung fÃ¼r sie eine Doppelbelastung bedeuten wÃ¼rde und sie fÃ¼r Behandlungen in der Schweiz Ã¼ber einen gleichwertigen Versicherungsschutz verfÃ¼gen. Ferner ist in Art. 2 Abs. 5 KVV eine BefreiungsmÃ¶glichkeit fÃ¼r in die Schweiz entsandte Arbeitnehmer und Arbeitnehmerinnen statuiert, welche gestÃ¼tzt auf eine zwischenstaatliche Vereinbarung von der Beitragspflicht in der schweizerischen Alters-, Hinterlassenen- und Invalidenversicherung befreit sind, und fÃ¼r sie begleitende FamilienangehÃ¶rige (Satz 1) sowie fÃ¼r andere Personen, die gestÃ¼tzt auf eine zwischenstaatliche Vereinbarung durch eine Ausnahmebewilligung wÃ¤hrend eines vorÃ¼bergehenden Aufenthaltes in der Schweiz von der Beitragspflicht in der AHV/IV befreit sind (Satz 2). Sodann erklÃ¤rt Art. 2 Abs. 6 KVV die Befreiungsregelung als anwendbar, die gemÃ¤ss Anhang II Abschnitt A/1 lit. o Ziff. 3 lit. b FZA fÃ¼r diejenigen Personen gilt, die aufgrund von lit. a dem schweizerischen Versicherungsobligatorium unterstehen, ohne in der Schweiz zu wohnen.</w:t>
      </w:r>
    </w:p>
    <w:p>
      <w:r>
        <w:t>3.2.3Â Â  Schliesslich ermÃ¶glicht Art. 2 Abs. 8 KVV denjenigen Personen auf Gesuch hin eine Ausnahme von der Versicherungspflicht, fÃ¼r die eine Unterstellung unter die schweizerische Versicherung eine klare Verschlechterung des bisherigen Versicherungsschutzes oder der bisherigen Kostendeckung zur Folge hÃ¤tte und die sich aufgrund ihres Alters und/oder ihres Gesundheitszustandes nicht oder nur zu kaum tragbaren Bedingungen im bisherigen Umfang zusatzversichern kÃ¶nnten.</w:t>
      </w:r>
    </w:p>
    <w:p>
      <w:r>
        <w:t>4.Â Â Â Â Â Â</w:t>
      </w:r>
    </w:p>
    <w:p>
      <w:r>
        <w:t>4.1Â Â Â Â  Die Beschwerdegegnerin stellte im Einspracheentscheid vom 9. August 2011 zum Erfordernis einer klaren Verschlechterung des bisherigen Versicherungsschutzes gemÃ¤ss Art. 2 Abs. 8 KVV fest, das Bundesamt fÃ¼r Sozialversicherungen verlange, dass Gesuchsteller Ã¼ber eine auslÃ¤ndische Privatversicherung verfÃ¼gten, deren Leistungen weiter Ã¼ber die Pflichtleistungen nach KVG hinausgingen. Dabei seien strenge MassstÃ¤be anzulegen (Urk. 2 S. 5 E. 3 b).</w:t>
      </w:r>
    </w:p>
    <w:p>
      <w:r>
        <w:t>Â Â Â Â Â Â Â Â  Die BeschwerdefÃ¼hrenden 1, 3 und 4 seien privatversichert. Den BeschwerdefÃ¼hrenden sei der Nachweis nicht gelungen, dass sie sich in der Schweiz nicht zu zumutbaren Konditionen im gleichen Umfang versichern kÃ¶nnten, wie in D.___ bei der HUK Coburg (Urk. 2 S. 5 E. 3 d).</w:t>
      </w:r>
    </w:p>
    <w:p>
      <w:r>
        <w:t>4.2Â Â Â Â  Die BeschwerdefÃ¼hrenden machten geltend, es sei festzustellen, dass sie bei einer Schweizer Krankenversicherung keine besseren Leistungen erhielten. Sowohl die HUK-Coburg als auch die Barmer GEK wÃ¼rden im Vergleich zu Schweizer Krankenkassen deutlich mehr Leistungen Ã¼bernehmen, zum Beispiel eine 100%ige KostenÃ¼bernahme fÃ¼r ambulante und stationÃ¤re Behandlung oder eine bis zu 100%ige KostenÃ¼bernahme bei Zahnbehandlung und Zahnersatz (Urk. 1 S. 1 f.).</w:t>
      </w:r>
    </w:p>
    <w:p>
      <w:r>
        <w:rPr>
          <w:b/>
        </w:rPr>
        <w:t>E. 5</w:t>
      </w:r>
    </w:p>
    <w:p>
      <w:r>
        <w:t>5.1Â Â Â Â  Auf die BeschwerdefÃ¼hrenden sind keine der in E. 3.2.1 aufgezÃ¤hlten Vorschriften anwendbar, aufgrund derer sie von vornherein von der schweizerischen Versicherungspflicht ausgenommen wÃ¤ren. Zu prÃ¼fen ist weiter, ob sie einer Kategorie von Personen angehÃ¶ren, die auf Gesuch hin vom schweizerischen Versicherungsobliatorium zu befreien sind.</w:t>
      </w:r>
    </w:p>
    <w:p>
      <w:r>
        <w:t>5.2Â Â Â Â  Von vornherein nicht anwendbar ist die Ausnahmebestimmung in Art. 2 Abs. 2 KVV, da sie nur ausserhalb des Bereiches des FZA gilt. Des Weiteren kann der vorliegende Sachverhalt auch nicht unter die TatbestÃ¤nde in Art. 2 Abs. 4 und Abs. 4 bis KVV subsumiert werden. Ausser Betracht fallen sodann die BefreiungsmÃ¶glichkeiten nach Anhang II Abschnitt A/1 lit. o Ziff. 3 lit. b FZA, auf die Art. 2 Abs. 6 KVV verweist. Denn sie sind auf Personen beschrÃ¤nkt, die dem schweizerischen Versicherungsobligatorium unterstehen, ohne in der Schweiz zu wohnen.</w:t>
      </w:r>
    </w:p>
    <w:p>
      <w:r>
        <w:t>Â Â Â Â Â Â Â Â  Des Weiteren bestehen keine Anhaltspunkte, dass es sich beim BeschwerdefÃ¼hrer 1 um einen in die Schweiz entsandten Arbeitnehmer im Sinne von Art. 2 Abs. 5 KVV handelt.</w:t>
      </w:r>
    </w:p>
    <w:p>
      <w:r>
        <w:t>5.3Â Â Â Â  Zu prÃ¼fen bleibt eine Befreiung vom Versicherungsobliatorium gestÃ¼tzt auf Art. 2 Abs. 8 KVV, auf welche Bestimmung sich die BeschwerdefÃ¼hrenden berufen.</w:t>
      </w:r>
    </w:p>
    <w:p>
      <w:r>
        <w:t>Â Â Â Â Â Â Â Â  Mit diesem Befreiungstatbestand soll vermieden werden, dass Personen, die im Zeitpunkt der Unterstellung unter das schweizerische Versicherungsobligatorium bereits Ã¼ber einen sehr umfassenden Versicherungsschutz bei einem auslÃ¤ndischen Versicherer verfÃ¼gen, durch die Aufgabe dieser umfassenden Deckung zugunsten des Abschlusses einer Krankenversicherung nach KVG eine unzumutbare Schlechterstellung erfahren. Damit eine derartige unzumutbare Schlechterstellung vorliegt, muss die gesuchstellende Person zum einen Ã¼ber eine auslÃ¤ndische Privatversicherung verfÃ¼gen, deren Deckung weit Ã¼ber die Leistungen nach KVG hinausgeht. Zum anderen muss der Abschluss einer Zusatzversicherung, welche eine Versicherungsdeckung im bisherigen Umfang gewÃ¤hrleisten wÃ¼rde, aufgrund des Alters und/oder des Gesundheitszustandes der gesuchstellenden Person verunmÃ¶glicht oder stark erschwert sein (vgl. das Urteil des Sozialversicherungsgerichts KV.2011.00028 vom 5. Dezember 2012, E. 3.3.4, mit dem Hinweis auf eine vom Bundesamt fÃ¼r Sozialversicherung, BSV herausgegebene InformationsbroschÃ¼re Ã¼ber die Auswirkungen des Abkommens Ã¼ber die FreizÃ¼gigkeit mit der EuropÃ¤ischen Gemeinschaft auf die Krankenversicherung). Art. 8 Abs. 2 KVV soll damit gemÃ¤ss hÃ¶chstrichterlicher Rechtsprechung nicht den Nachteil verhindern, den eine Person dadurch erleidet, dass das schweizerische System den Versicherungsschutz, den sie bisher unter dem auslÃ¤ndischen System genoss, Ã¼berhaupt nicht oder nicht zu gleich gÃ¼nstigen Bedingungen vorsieht. Er soll vielmehr den Nachteil vermeiden, der daraus resultiert, dass eine Person bis zum Erreichen ihres bisherigen auslÃ¤ndischen Versicherungsniveaus von in der Schweiz tatsÃ¤chlich vorhandenen Angeboten wegen ihres Alters und/oder Gesundheitszustandes nicht oder zu kaum tragbaren Bedingungen Gebrauch machen kann. FÃ¼r diese unterschiedliche Behandlung von Personen, bei denen solche GrÃ¼nde des Alters und/oder Gesundheitszustandes vorliegen, auf der einen und von Personen, bei denen solche GrÃ¼nde fehlen, auf der andern Seite gibt es einen vernÃ¼nftigen Grund. Dieser liegt im Zweck des Obligatoriums, der nicht nur darin besteht, zu verhindern, dass infolge Fehlens einer Versicherung unter UmstÃ¤nden bei Risikoeintritt das Gemeinwesen fÃ¼r hÃ¶here oder alle Kosten aufkommen muss, sondern auch darin, die SolidaritÃ¤t zwischen Gesunden und Kranken zu gewÃ¤hrleisten. Diese Funktion des Obligatoriums wÃ¼rde nÃ¤mlich vereitelt, wenn sich sogenannte gute Risiken generell durch Abschluss einer vorteilhafteren privaten Versicherung von der durch das Obligatorium bezweckten Solidargemeinschaft befreien kÃ¶nnten, was die Kosten fÃ¼r die in dieser Gemeinschaft verbleibenden Personen in die HÃ¶he triebe. FÃ¼r die Anwendung von Art. 2 Abs. 8 KVV sind daher strenge MassstÃ¤be anzuwenden (BGE 132 V 310 E. 8.5.6 mit Hinweis; Urteil des Bundesgerichts 9C_921/2008 vom 23. April 2009, E. 4.3; Eugster, Rechtsprechung des Bundesgerichts zum Sozialversicherungsrecht, Bundesgesetz Ã¼ber die Krankenversicherung, ZÃ¼rich 2010, Art. 3 Rz 12 sowie Eugster, Krankenversicherung, in: Schweizerisches Bundesverwaltungsrecht, SBVR, Band XIV, 2. Aufl., Basel 2007, S. 427 f. Rz 89 ff. mit weiteren Hinweisen auf die Rechtsprechung).</w:t>
      </w:r>
    </w:p>
    <w:p>
      <w:r>
        <w:t>5.4Â Â Â Â  Die BeschwerdefÃ¼hrenden 1, 3 und 4 sind bei der HUK-Coburg privatversichert. Die Versicherung kommt etwa beim BeschwerdefÃ¼hrer 1 fÃ¼r ambulante und stationÃ¤re Heilbehandlung sowie fÃ¼r Zahnbehandlung und Zahnersatz auf und richtet ein Krankentagegeld und ein Krankenhaustagegeld aus (vgl. den per 1. Januar 2010 ausgestellten Versicherungsschein der HUK-Coburg, Urk. 3/2). Nach einer Bescheinigung der HUK-Coburg vom 26. April 2011 betrÃ¤gt das Pflegegeld, das der Versicherer im Pflegefall auszurichten hat, abgestuft nach den Pflegestufen I-III lediglich 225 bis maximal 685 Euro im Monat (Urk. 9/10/2). Art. 25 Abs. 2 lit. a und Art. 25a KVG in Verbindung mit Art. 7 und Art. 7a der Krankenpflege-Leistungsverordnung (KLV) sieht demgegenÃ¼ber von Selbstbehalt und Franchise abgesehen vergleichsweise hÃ¶here BeitrÃ¤ge im Pflegefall vor. Die weitere Versicherung bei der HUK-Coburg wÃ¼rde fÃ¼r die BeschwerdefÃ¼hrenden verglichen mit dem schweizerischen Versicherungssystem daher zu einer Verschlechterung fÃ¼hren. Nach Â§ 1 I (5) der Allgemeinen Versicherungsbedingungen (AVB) fÃ¼r die Krankheitskosten- und Krankenhaustagegeldversicherung der HUK-Coburg ist der Versicherer im Ausland sodann lediglich zu denjenigen Leistungen verpflichtet, die er bei einem Aufenthalt im Inland, mithin in D.___, zu erbringen hÃ¤tte (Urk. 9/10/4). Die Beschwerdegegnerin wies in der Vernehmlassung zu Recht darauf hin (Urk. 8 S. 2 Ziff. 2), dass in der Schweiz, namentlich bei einem stationÃ¤ren Aufenthalt der versicherten Person, hÃ¶here Tarife als in D.___ anfallen. Auch insofern fÃ¼hrt die auslÃ¤ndische Versicherungsdeckung bei der HUK-Coburg fÃ¼r die BeschwerdefÃ¼hrenden zu einer Verschlechterung.</w:t>
      </w:r>
    </w:p>
    <w:p>
      <w:r>
        <w:t>Â Â Â Â Â Â Â Â  Die BeschwerdefÃ¼hrenden reichten im Einspracheverfahren Offerten der avanex Versicherungen AG (nachfolgend: avanex), der sanitas und der Swica Gesundheitsorganisation ein (Urk. 9/12/1-3). Die Offerte der avanex beinhaltet etwa fÃ¼r den BeschwerdefÃ¼hrer 1 eine Zahnpflegeversicherung mit Ãbernahme der Kosten bis zu 75 % und fÃ¼r maximal Fr. 3Â000.-- pro Kalenderjahr sowie eine Krankenpflegezusatzversicherung und eine Spitalzusatzversicherung (Urk. 9/12/1). Nach den vorliegenden Offerten ist es den BeschwerdefÃ¼hrenden mÃ¶glich, in der Schweiz Zusatzversicherungen abzuschliessen, womit sie weitgehend zu den gleichen Bedingungen wie bei der HUK-Coburg versichert wÃ¤ren. Sie kÃ¶nnen sich fÃ¼r die in der Beschwerde aufgefÃ¼hrten Leistungen (Urk. 1 S. 1 f.) daher in der Schweiz versichern lassen.</w:t>
      </w:r>
    </w:p>
    <w:p>
      <w:r>
        <w:t>Â Â Â Â Â Â Â Â  Die BeschwerdefÃ¼hrenden brachten weiter vor, laut Versicherungsmakler sei es fraglich, ob eine Zusatzversicherung fÃ¼r die BeschwerdefÃ¼hrerin 4 mÃ¶glich sei, da eine angeborene Fehlbildung vorliege, die bereits im Alter von drei Monaten eine stationÃ¤re operative Behandlung erfordert habe und der noch weitere Eingriffe folgen wÃ¼rden (Urk. 1 S. 2). Der Offerte der avanex vom 18. Mai 2011 ist zu entnehmen, dass die BeschwerdefÃ¼hrerin 4 mit den Ã¼brigen Familienmitgliedern mitversichert wÃ¤re (vgl. Urk. 9/12/1). Auch in der Offerte der Swica wÃ¤re die sie mitversichert (Urk. 9/12/3). Demnach ist nicht mit dem erforderlichen Beweisgrad der Ã¼berwiegenden Wahrscheinlichkeit erstellt, dass sich die BeschwerdefÃ¼hrerin 4 aufgrund ihres Gesundheitszustandes in der Schweiz nicht oder nur zu erschwerten Bedingungen versichern kann, soweit die in der Beschwerde erwÃ¤hnten anfallenden Operationen nicht ohnehin in den Bereich der obligatorischen Krankenpflegeversicherung fallen.</w:t>
      </w:r>
    </w:p>
    <w:p>
      <w:r>
        <w:t>5.5Â Â Â Â  Die BeschwerdefÃ¼hrerin 2 und ihr Sohn, der BeschwerdefÃ¼hrer 5, sind bei der Barmer GEK gesetzlich versichert. Sie verfÃ¼gen nicht Ã¼ber eine Privatversicherung, deren Deckung Ã¼ber die Leistungen nach KVG hinausgeht (vgl. E. 5.3). BezÃ¼glich der BeschwerdefÃ¼hrenden 2 und 5 scheidet eine Befreiung vom Versicherungsobligatorium gestÃ¼tzt auf Art. 2 Abs. 8 KVV daher von vorneherein aus (vgl. InformationsbroschÃ¼re des Bundesamtes fÃ¼r Sozialversicherung betreffend die Auswirkungen des Abkommens Ã¼ber die FreizÃ¼gikeit mit der EuropÃ¤ischen Gemeinschaft auf die Krankenversicherung, S. 26 Ziff. 10.5).</w:t>
      </w:r>
    </w:p>
    <w:p>
      <w:r>
        <w:t>5.6Â Â Â Â  Zusammenfassend ergibt sich, dass die in D.___ bei der HUK-Coburg und der Barmer GEK versicherten BeschwerdefÃ¼hrenden unter keinen der genannten AusnahmetatbestÃ¤nde fallen und daher nicht vom schweizerischen Versicherungsobligatorium befreit werden kÃ¶nnen. Der angefochtene Entscheid der Beschwerdegegnerin erweist nach dem Gesagten als rechtens,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X.___ und Y.___</w:t>
      </w:r>
    </w:p>
    <w:p>
      <w:r>
        <w:t>- Gesundheitsdirektion des Kantons ZÃ¼rich</w:t>
      </w:r>
    </w:p>
    <w:p>
      <w:r>
        <w:t>- Bundesamt fÃ¼r Gesundheit</w:t>
      </w:r>
    </w:p>
    <w:p>
      <w:r>
        <w:t>sowie an:</w:t>
      </w:r>
    </w:p>
    <w:p>
      <w:r>
        <w:t>- Gemeinde C.___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