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KV.2011.00069 vom 19. Februar 2013</w:t>
      </w:r>
    </w:p>
    <w:p>
      <w:r>
        <w:t>ZH Sozialversicherungsgericht, 2013-02-19, DE</w:t>
      </w:r>
    </w:p>
    <w:p>
      <w:r>
        <w:rPr>
          <w:b/>
        </w:rPr>
        <w:t xml:space="preserve">Quelle: </w:t>
      </w:r>
      <w:r>
        <w:t>https://mcp.opencaselaw.ch/entscheid/zh_sozialversicherungsgericht_KV.2011.00069</w:t>
      </w:r>
    </w:p>
    <w:p>
      <w:r>
        <w:t>FR: ZH_SOZIALVERSICHERUNGSGERICHT KV.2011.00069 du 19 février 2013</w:t>
      </w:r>
    </w:p>
    <w:p>
      <w:r>
        <w:t>IT: ZH_SOZIALVERSICHERUNGSGERICHT KV.2011.00069 del 19 febbraio 2013</w:t>
      </w:r>
    </w:p>
    <w:p>
      <w:pPr>
        <w:pStyle w:val="Heading2"/>
      </w:pPr>
      <w:r>
        <w:t>Erwägungen</w:t>
      </w:r>
    </w:p>
    <w:p>
      <w:r>
        <w:rPr>
          <w:b/>
        </w:rPr>
        <w:t>E. 3</w:t>
      </w:r>
    </w:p>
    <w:p>
      <w:r>
        <w:t>3.1Â Â Â Â  Dr. Y.___ fÃ¼hrte in ihrem Schreiben an die Beschwerdegegnerin betreffend Kostengutsprache vom 16. Februar 2011 (Urk. 8/2) aus, die BeschwerdefÃ¼hrerin sei ihr von ihrer Internistin zur Beurteilung und Therapie zugewiesen worden.</w:t>
      </w:r>
    </w:p>
    <w:p>
      <w:r>
        <w:t>Â Â Â Â Â Â Â Â  Die BeschwerdefÃ¼hrerin leide an einer Mastopathia cystica fibrosa. Die Mammae seien beidseits extrem hart und knotig. Eine klinische Beurteilung sei nicht mÃ¶glich. In den regelmÃ¤ssig durchgefÃ¼hrten Mammographien finde sich bislang trotz familiÃ¤rer Belastung kein Hinweis auf ein malignes Geschehen. Obwohl die BeschwerdefÃ¼hrerin mit bekanntem Diabetes mellitus eine grÃ¶ssere Komplikationswahrscheinlichkeit aufweise als andere Patientinnen, habe die Ãrztin auch mit Hinweis auf die Familienanamnese zu einer subkutanen Mastektomie mit sofortiger Rekonstruktion durch Silikonimplantate geraten.</w:t>
      </w:r>
    </w:p>
    <w:p>
      <w:r>
        <w:t>3.2Â Â Â Â  Dr. med. Z.___, Vertrauensarzt der Beschwerdegegnerin, verneinte eine Leistungspflicht der Beschwerdegegnerin fÃ¼r den Eingriff in einer Stellungnahme vom 22. Februar 2011 (Urk. 8/3) mit der BegrÃ¼ndung, PrÃ¤ventionsmassnahmen seien bei Risikogruppen nur im Rahmen der KLV leistungspflichtig. Die geplante Operation sei nicht in der KLV aufgefÃ¼hrt.</w:t>
      </w:r>
    </w:p>
    <w:p>
      <w:r>
        <w:t>3.3Â Â Â Â  Dr. med. A.___, GynÃ¤kologie und Geburtshilfe FMH, wandte sich in einem Schreiben vom 9. MÃ¤rz 2011 (Urk. 8/5) an den Vertrauensarzt der Beschwerdegegnerin. Sie fÃ¼hrte aus, bei der BeschwerdefÃ¼hrerin bestehe eine ausgeprÃ¤gte Mastopathia diabetica, welche sie in diesem Ausmass noch nie gesehen habe. Die Mammae seien weder klinisch noch mammografisch oder sonografisch zu beurteilen.</w:t>
      </w:r>
    </w:p>
    <w:p>
      <w:r>
        <w:t>Â Â Â Â Â Â Â Â  Die Mutter der BeschwerdefÃ¼hrerin sei im Alter von 68 Jahren an einem Mamma-Carcinom erkrankt. Ausserdem leide die BeschwerdefÃ¼hrerin massiv an einer Mastodynie. Aus diesen GrÃ¼nden erscheine eine Mastektomie als einzig gangbarer Weg.</w:t>
      </w:r>
    </w:p>
    <w:p>
      <w:r>
        <w:t>Â Â Â Â Â Â Â Â  Sie habe 2003 wegen einem palpablen Tumor eine Probeexzision durchgefÃ¼hrt, welche Untersuchung eine diabetische Mastopathie ergeben habe.</w:t>
      </w:r>
    </w:p>
    <w:p>
      <w:r>
        <w:t>3.4Â Â Â Â  Dr. Z.___ antworte daraufhin in einem Schreiben an Dr. Y.___ vom 21. MÃ¤rz 2011 (Urk. 8/7), eine Mastodynie sei einer konservativen Therapie zugÃ¤nglich. Eine Mastektomie wegen familiÃ¤rer CA-Belastung (Mutter) wÃ¤re ein Eingriff, um ein Risiko zu vermeiden. Er habe daher der Beschwerdegegnerin empfohlen, das Begehren um KostenÃ¼bernahme abzulehnen.</w:t>
      </w:r>
    </w:p>
    <w:p>
      <w:r>
        <w:t>4.Â Â Â Â Â Â</w:t>
      </w:r>
    </w:p>
    <w:p>
      <w:r>
        <w:t>4.1Â Â Â Â  Die BeschwerdefÃ¼hrerin leidet an einer Mastopathia cystica fibrosa beziehungsweise an einer Mastopathia diabetica bei extrem harten und knotigen Mammae, und an einer Mastodynie (Urk. 8/2, Urk. 8/5 S. 1). Dr. Y.___ und Dr. A.___ empfehlen eine subkutane Mastektomie mit Rekonstruktion durch Silikonimplantate (Urk. 8/2, Urk. 8/5). Dies, obschon bislang kein malignes Geschehen nachgewiesen werden konnte (Urk. 8/2, Urk. 8/5, Beilagen).</w:t>
      </w:r>
    </w:p>
    <w:p>
      <w:r>
        <w:t>Â Â Â Â Â Â Â Â  Bei der geplanten Operation einer subkutanen Mastektomie handelt es sich um die Entfernung der ganzen BrustdrÃ¼se durch den Chirurgen (vgl. Fehler! Hyperlink-Referenz ungÃ¼ltig. ).</w:t>
      </w:r>
    </w:p>
    <w:p>
      <w:r>
        <w:t>4.2Â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Aus dem Grundsatz der Waffengleichheit folgt das Recht der versicherten Person, mittels eigener Beweismittel die ZuverlÃ¤ssigkeit und SchlÃ¼ssigkeit der Ã¤rztlichen Feststellungen der versicherungsinternen Fachpersonen in Zweifel zu ziehen. Diese von der versicherten Person eingereichten Beweismittel stammen regelmÃ¤ssig von behandelnden Ãrztinnen und Ãrzten oder von anderen medizinischen Fachpersonen, die in einem auftragsrechtlichen VerhÃ¤ltnis zur versicherten Person stehen. Da sich die behandelnden Ãrztinnen und Ãrzte zudem in erster Linie auf die Behandlung zu konzentrieren haben, verfolgen deren Berichte nicht den Zweck einer den abschliessenden Entscheid Ã¼ber die VersicherungsansprÃ¼che erlaubenden objektiven Beurteilung des Gesundheitszustandes und erfÃ¼llen deshalb kaum je die materiellen Anforderungen an ein Gutachten gemÃ¤ss BGE 125 V 315 E. 3a. Aus diesen GrÃ¼nden und aufgrund der Erfahrungstatsache, dass HausÃ¤rzte mitunter im Hinblick auf ihre auftragsrechtliche Vertrauensstellung im Zweifelsfall eher zu Gunsten ihrer Patienten aussagen (BGE 125 V 315 E. 3a/cc mit weiteren Hinweisen), wird im Streitfall eine direkte Leistungszusprache einzig gestÃ¼tzt auf die Angaben der behandelnden Ãrztinnen und Ãrzte denn auch kaum je in Frage kommen (BGE 135 V 465 E. 4.5).</w:t>
      </w:r>
    </w:p>
    <w:p>
      <w:r>
        <w:t>4.3Â Â Â Â  Dr. Z.___ vertrat in seinem Schreiben an Dr. Y.___ vom 21. MÃ¤rz 2011 die Ansicht, dass eine Mastodynie einer konservativen Therapie zugÃ¤nglich sei (Urk. 8/7). Hingegen Ã¤usserte er sich nicht zur Behandlung der von den behandelnden Ãrztinnen ebenfalls beschriebenen Mastopathia cystica fibrosa beziehungsweise Mastopathia diabetica.</w:t>
      </w:r>
    </w:p>
    <w:p>
      <w:r>
        <w:t>Â Â Â Â Â Â Â Â  Die vorliegenden Akten erlauben keine abschliessende Beurteilung der Frage, ob es sich bei der geplanten Mastektomie lediglich um eine prÃ¤ventive Massnahme im Sinne von Art. 26 KVG und Art. 12 KLV handelt, um dem Risiko einer Brustkrebserkrankung vorzubeugen und fÃ¼r welche im Zeitpunkt des Einspracheentscheids vom 3. August 2011 nach Art. 12b KLV in der bis zum 30. Juni 2012 geltenden Fassung richtigerweise keine Leistungspflicht der obligatorischen Krankenpflegeversicherung bestanden hÃ¤tte, wie die Beschwerdegegnerin annimmt. Die Arztberichte der behandelnden Ãrztinnen wie auch die Vorbringen der BeschwerdefÃ¼hrerin lassen darauf schliessen, dass die geschilderten Beschwerden Krankheitswert haben. Die knappen Stellungnahmen von Dr. Z.___ vom 22. Februar 2011 und vom 21. MÃ¤rz 2011, der die BeschwerdefÃ¼hrerin selber nicht untersucht hat, beantworten die Frage nach der aus medizinsicher Sicht erforderlichen weiteren Behandlung ungenÃ¼gend. Die BeschwerdefÃ¼hrerin wies in der Beschwerde zudem darauf hin, dass eine Behandlung etwa mit Hormongels und schmerzreduzierenden Salben in der Vergangenheit keine Linderung oder eine Reduktion des Knotenwachstums gebracht habe (Urk. 1 S. 2 oben). Eine konservative Behandlung war demnach bislang gerade nicht erfolgreich.</w:t>
      </w:r>
    </w:p>
    <w:p>
      <w:r>
        <w:t>4.4Â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4.5Â Â Â Â  Die Beschwerdegegnerin hat daher weitere AbklÃ¤rungen Ã¼ber die zweckmÃ¤ssige Behandlung der von Dr. Y.___ und Dr. A.___ beschriebenen Beschwerden bei einer Mastopathia cystica fibrosa beziehungsweise Mastopathia diabetica sowie einer Mastodynie zu veranlassen und abzuklÃ¤ren, ob und welche Alternativen zu der vorgesehenen Operation bestehen. In Anbetracht der familiÃ¤ren Vorbelastung der BeschwerdefÃ¼hrerin hat die Beschwerdegegnerin zudem zu prÃ¼fen, ob gestÃ¼tzt auf die am 1. Juni 2012 in Kraft getretene Regelung in Art. 12b lit. e KLV, wonach bei TrÃ¤gerinnen von Mutationen oder Deletionen im BRCA1- oder BRCA2-Gen die Kosten einer prophylaktischen Mastektomie von der Grundversicherung zu Ã¼bernehmen sind, die Voraussetzungen fÃ¼r eine allfÃ¤llige KostenÃ¼bernahme neu erfÃ¼llt sind. Danach hat die Beschwerdegegnerin Ã¼ber das Gesuch um KostenÃ¼bernahme erneut zu verfÃ¼gen. In diesem Sinne ist die Beschwerde gutzuheissen.</w:t>
      </w:r>
    </w:p>
    <w:p>
      <w:r>
        <w:t>Das Gericht erkennt:</w:t>
      </w:r>
    </w:p>
    <w:p>
      <w:r>
        <w:t>1.Â Â Â Â Â Â Â Â  Die Beschwerde wird in dem Sinne gutgeheissen, dass der Einspracheentscheid vom 3. August 2011 aufgehoben und die Sache an die Helsana Versicherungen AG zurÃ¼ckgewiesen wird, damit diese, nach erfolgten AbklÃ¤rungen im Sinne der ErwÃ¤gungen, neu verfÃ¼ge.</w:t>
      </w:r>
    </w:p>
    <w:p>
      <w:r>
        <w:t>2.Â Â Â Â Â Â Â Â  Das Verfahren ist kostenlos.</w:t>
      </w:r>
    </w:p>
    <w:p>
      <w:r>
        <w:t>3.Â Â Â Â Â Â Â Â  Zustellung gegen Empfangsschein an:</w:t>
      </w:r>
    </w:p>
    <w:p>
      <w:r>
        <w:t>- X.___</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