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KV.2011.00057 vom 24. September 2012</w:t>
      </w:r>
    </w:p>
    <w:p>
      <w:r>
        <w:t>ZH Sozialversicherungsgericht, 2012-09-24, DE</w:t>
      </w:r>
    </w:p>
    <w:p>
      <w:r>
        <w:rPr>
          <w:b/>
        </w:rPr>
        <w:t xml:space="preserve">Quelle: </w:t>
      </w:r>
      <w:r>
        <w:t>https://mcp.opencaselaw.ch/entscheid/zh_sozialversicherungsgericht_KV.2011.00057</w:t>
      </w:r>
    </w:p>
    <w:p>
      <w:r>
        <w:t>FR: ZH_SOZIALVERSICHERUNGSGERICHT KV.2011.00057 du 24 septembre 2012</w:t>
      </w:r>
    </w:p>
    <w:p>
      <w:r>
        <w:t>IT: ZH_SOZIALVERSICHERUNGSGERICHT KV.2011.00057 del 24 settembre 2012</w:t>
      </w:r>
    </w:p>
    <w:p>
      <w:pPr>
        <w:pStyle w:val="Heading2"/>
      </w:pPr>
      <w:r>
        <w:t>Erwägungen</w:t>
      </w:r>
    </w:p>
    <w:p>
      <w:r>
        <w:rPr>
          <w:b/>
        </w:rPr>
        <w:t>E. 3</w:t>
      </w:r>
    </w:p>
    <w:p>
      <w:r>
        <w:t>3.1Â Â Â Â  Aus den Verfahrensakten ergibt sich, dass die BeschwerdefÃ¼hrerin seit 17. MÃ¤rz 2006 in ambulanter psychotherapeutischer Behandlung steht (vgl. Urk. 7/4 S. 1) und die Therapien durch die Psychotherapeutin Z.___ bis Ende Dezember 2010 in der Praxis von Dr. med. Y.___ durchgefÃ¼hrt wurden. Ab 30. September 2010 wurde zusÃ¤tzlich eine psychiatrische Behandlung bei Dr. A.___ eingeleitet (Urk. 7/12). Mit Schreiben vom 2. Dezember 2010 (Urk. 7/7) teilte die Beschwerdegegnerin der Psychotherapeutin Z.___ die Ãbernahme der Kosten von einer Sitzung pro Woche Ã  75 Minuten mit, verlangte aber Ã¼berdies die Einreichung eines Behandlungskonzepts (S. 1). Nach Beendigung der Zusammenarbeit zwischen der Psychotherapeutin Z.___ und Dr. Y.___ wurde die psychotherapeutische Behandlung per Januar 2011 in der Praxis F.___ bei med. pract. D.___, FachÃ¤rztin fÃ¼r Neurologie FMH und Psychiatrie, fortgesetzt (vgl. Urk. 7/19). Die Bezahlung der Rechnung betreffend die psychotherapeutischen Behandlungen fÃ¼r die Zeit vom 1. November bis 22. Dezember 2010 schob die Beschwerdegegnerin zunÃ¤chst auf (vgl. Urk. 7/10). Nach Einsicht in das Behandlungskonzept der Psychotherapeutin vom 31. Januar 2011 (Urk. 7/11) und in den medizinischen Bericht von med. pract. A.___ vom 2. Februar 2011 (Urk. 7/12) teilte die Beschwerdegegnerin der Psychotherapeutin Z.___ und med. pract. A.___ mit Schreiben vom 11. Februar 2011 mit, dass sie ab sofort die Kosten fÃ¼r die delegierte Psychotherapie mangels Wirksamkeit und ZweckmÃ¤ssigkeit nicht mehr Ã¼bernehmen werde, wobei sie gegenÃ¼ber med. pract. A.___ Kostengutsprache fÃ¼r die psychiatrische Therapie bis Ende August 2011 garantierte (Urk. 7/13). Diese Schreiben wurden der BeschwerdefÃ¼hrerin zur Kenntnis gebracht. Dr. B.___, der Vertrauensarzt der Beschwerdegegnerin, begrÃ¼ndete die Abweisung einer weiteren Kostengutsprache in seinem Bericht vom 31. Mai 2011 an die Beschwerdegegnerin (Urk. 7/19) zusÃ¤tzlich damit, dass die Bedingungen fÃ¼r eine delegierte Psychotherapie nicht erfÃ¼llt seien, Â da med. pract. D.___ den Auftrag und die Verantwortung zur weiteren delegierten Psychotherapie Ã¼bernommen habe, die BeschwerdefÃ¼hrerin aber nicht selbst behandle, weshalb es sich um eine psychologische Behandlung handle, welche nicht zu Lasten der obligatorischen Krankenversicherung abgerechnet werden kÃ¶nne.</w:t>
      </w:r>
    </w:p>
    <w:p>
      <w:r>
        <w:t>3.2Â Â Â Â  Damit die Krankenversicherung die Kosten der delegierten Psychotherapie vergÃ¼tet, muss gemÃ¤ss Rechtsprechung diese psychotherapeutische Behandlung durch einen von einem Arzt angestellten (nichtÃ¤rztlichen) Psychologen oder Psychotherapeuten in den PraxisrÃ¤umen dieses Arztes und unter dessen Aufsicht und Verantwortlichkeit durchgefÃ¼hrt werden (vgl. BGE 125 V 441 E. 2b). Diese Voraussetzungen erklÃ¤ren sich daraus, dass auch bei Vorliegen des DelegationsverhÃ¤ltnisses die Therapie nach wie vor als ÂÃ¤rztlicheÂ Leistung gilt, dass also eine engere Beziehung zwischen delegierender und delegiert arbeitender Person bestehen muss (vgl. Kieser, Delegierte Psychotherapie, in: Schweizerische Ãrztezeitung 2004 Nr. 11 S. 575).</w:t>
      </w:r>
    </w:p>
    <w:p>
      <w:r>
        <w:t>3.3Â Â Â Â  Diese vorgenannten Voraussetzungen sind im vorliegenden Fall nicht erfÃ¼llt. Nach Beendung der Zusammenarbeit mit Dr. Y.___ nahm die Psychotherapeutin der BeschwerdefÃ¼hrerin im Januar 2011 ihre Arbeit im F.___ bei med. pract. D.___ auf. Mit Schreiben vom 31. Januar 2011 (Urk. 7/11) und mit Briefkopf der Praxis F.___ zeigte die Psychotherapeutin sodann ihr Behandlungskonzept dem Vertrauensarzt der Beschwerdegegnerin auf. Die behandelnde Psychiaterin und damit Ãrztin der BeschwerdefÃ¼hrerin war aber zu jener Zeit med. pract. A.___ (vgl. Urk. 7/12) und nicht med. pract. D.___. Damit fehlte es an einer rechtsgenÃ¼glichen Ã¤rztlichen Anordnung der Psychotherapie, da med. pract. D.___ nicht die behandelnde Psychiaterin der BeschwerdefÃ¼hrerin war und folglich unter ihrer Aufsicht keine psychiatrische Behandlung stattfinden konnte. Aus den Akten geht ausserdem nicht hervor, dass med. pract. D.___ vor Beginn der Therapie konsultiert wurde. Die behandelnde Psychiaterin A.___ hat zudem ihrerseits keine delegierte Psychotherapie in die Wege geleitet. Auch der Hinweis der BeschwerdefÃ¼hrerin, die psychotherapeutischen Leistungen seien von der Beschwerdegegnerin auf Rechnung von med. pract. D.___ bezahlt worden (vgl. Urk. 1 S. 1), vermag am vorliegenden Ergebnis nichts zu Ã¤ndern. Zwar weisen die RÃ¼ckforderungsbelege fÃ¼r die Behandlungen vom 10. bis 31. Januar 2011 (Urk. 7/21) und vom 7. bis 28. Februar 2011 (Urk. 7/22) die VergÃ¼tung dieser Behandlungskosten auf die Zahlstellenregisternummer von med. pract. D.___ aus, weitere Rechnungen wurden von der Beschwerdegegnerin jedoch nach erfolgter AbklÃ¤rung nicht mehr bezahlt und per 3. MÃ¤rz 2011 die Einstellung der KostenÃ¼bernahme fÃ¼r die delegierte Psychotherapie verfÃ¼gt (Urk. 7/17 S. 2). Folglich ist die vorliegende Beschwerde schon mangels Vorliegens einer delegierten Psychotherapie abzuweisen.</w:t>
      </w:r>
    </w:p>
    <w:p>
      <w:r>
        <w:rPr>
          <w:b/>
        </w:rPr>
        <w:t>E. 4</w:t>
      </w:r>
    </w:p>
    <w:p>
      <w:r>
        <w:t>4.1Â Â Â Â  DarÃ¼ber hinaus ist die KostenÃ¼bernahme durch die Beschwerdegegnerin fÃ¼r eine weiterfÃ¼hrende delegierte Psychotherapie auch aus medizinischer Sicht mangels fehlender medizinischer Indikation zu verneinen und damit die Beschwerde auch aus diesem Grund abzuweisen.</w:t>
      </w:r>
    </w:p>
    <w:p>
      <w:r>
        <w:t>Â Â Â Â Â Â Â Â  Der relevante medizinische Sachverhalt stellt sich wie folgt dar:</w:t>
      </w:r>
    </w:p>
    <w:p>
      <w:r>
        <w:t>4.2Â Â Â Â  Nachdem der Vertrauensarzt der Beschwerdegegnerin, Dr. B.___, weder von der Wirksamkeit noch ZweckmÃ¤ssigkeit der psychotherapeutischen Sitzungen im Rahmen der delegierten Psychotherapie Ã¼berzeugt war (vgl. Urk. 7/2), holte die Beschwerdegegnerin bei Dr. C.___ ein Gutachten ein, welches am 9. November 2010 (Urk. 7/4) erstattet wurde. Dr. C.___ diagnostizierte eine sehr starke, grosse Angstproblematik auf der Basis einer schweren StÃ¶rung im Kindesalter im Ausmass einer PersÃ¶nlichkeitsstÃ¶rung, welche regelmÃ¤ssig zu Dissoziationen (mit Suizidversuchen) gefÃ¼hrt habe und, solange ihr Ich nicht stark genug sei, zu emotionalen Ãberlastungen fÃ¼hren werde (S. 6). Er berichtete, das Fortsetzen der therapeutischen menschlichen Beziehungen sei unabdingbar und die BeschwerdefÃ¼hrerin abhÃ¤ngig von diesem sozialpsychiatrisch/psychotherapeutischen Prozess (S. 7 oben). Allerdings wies er auf Verbesserungsbedarf und -potential der therapeutischen Methoden und Mittel hin, weshalb er sich die Frage stellte, ob die Psychotherapeutin Z.___ Ã¼ber das erforderliche Wissen und KÃ¶nnen sowie die Erfahrung fÃ¼r diese sehr anspruchsvolle Psychotherapie verfÃ¼ge, oder ob ihre BemÃ¼hungen durch diejenigen eines erfahrenen Psychiaters ergÃ¤nzt oder teilweise abgelÃ¶st werden mÃ¼ssten. Die medikamentÃ¶se Behandlung der AngststÃ¶rung mÃ¼sse permanent Ã¼berprÃ¼ft und angepasst werden, dies gehÃ¶re in die Hand eines erfahrenen Psychiaters. So werde es gelingen, die jetzige AbhÃ¤ngigkeit, worunter er auch die zwei langen Therapiesitzungen verstehe, permanent zu verkleinern und die Autonomie zu vergrÃ¶ssern (S. 7 Mitte).</w:t>
      </w:r>
    </w:p>
    <w:p>
      <w:r>
        <w:t>4.3Â Â Â Â  Psychotherapeutin Z.___ berichtete am 29. November 2010 bei bekannter Diagnose, dass zusÃ¤tzlich zu ihren Psychotherapiesitzungen die BeschwerdefÃ¼hrerin auch psychiatrisch von med. pract. Douw van der Krap behandelt werde (Urk. 7/6). Mit Bericht vom 31. Januar 2011 (Urk. 7/11) erachtete sie eine Langzeittherapie zwecks Erreichung des Therapieziels fÃ¼r erforderlich (Ziff. 4).</w:t>
      </w:r>
    </w:p>
    <w:p>
      <w:r>
        <w:t>4.4Â Â Â Â  Am 2. Februar 2011 berichtete med. pract. A.___ dem Vertrauensarzt der Beschwerdegegnerin Ã¼ber ihre seit 30. September 2010 andauernde ambulante psychiatrische Behandlung (Urk. 7/12). Sie stellte als Diagnose eine dissoziative StÃ¶rung (ICD-10 F44.83), eine kombinierte PersÃ¶nlichkeitsstÃ¶rung mit emotional-instabilen und selbstunsicheren Anteilen (ICD-10 F61.0) bei rezidivierender depressiver StÃ¶rung - gegenwÃ¤rtig mitteschwere Episode (ICD-10 F33.1) - sowie eine AufmerksamkeitsdefizitstÃ¶rung (ICD-10 F90.0; Ziff. 4). Sie fÃ¼hrte aus, im Vordergrund der bisherigen Behandlung wÃ¼rden der Aufbau einer therapeutischen Beziehung zur BeschwerdefÃ¼hrerin und die Erarbeitung einer tragfÃ¤higen Vereinbarung bezÃ¼glich des Therapiesettings stehen. Ein Hauptthema sei die kontinuierliche Anpassung/ÃberprÃ¼fung der Medikation (Ziff. 5). Die KomplexitÃ¤t und der Schweregrad der zugrundeliegenden StÃ¶rung wÃ¼rden bei der BeschwerdefÃ¼hrerin einen interdisziplinÃ¤ren Behandlungsansatz nÃ¶tig machen, welcher in einem integrierten Behandlungskonzept zum Ausdruck komme (vgl. Ziff. 6). Eine Langzeittherapie sei erforderlich (Ziff. 7).</w:t>
      </w:r>
    </w:p>
    <w:p>
      <w:r>
        <w:t>4.5Â Â Â Â  Aus den medizinischen Akten ergibt sich, dass die Ãrzte Ã¼bereinstimmend davon ausgehen, dass die BeschwerdefÃ¼hrerin an einer schweren psychischen StÃ¶rung leidet und behandlungsbedÃ¼rftig ist. Uneinigkeit besteht indes darin, ob die bis anhin durchgefÃ¼hrte delegierte Psychotherapie wirksam und zweckmÃ¤ssig ist.</w:t>
      </w:r>
    </w:p>
    <w:p>
      <w:r>
        <w:t>Â Â Â Â Â Â Â Â  WÃ¤hrend sich zu dieser Frage die behandelnde Psychiaterin, med. pract. A.___ einzig dahingehend Ã¤usserte, die Art und Schwere der zugrundeliegenden StÃ¶rung wÃ¼rden im Rahmen eines interdisziplinÃ¤ren Behandlungsansatzes eine Langzeittherapie erforderlich machen (Urk. 7/12 Ziff. 6-7), erachtete Dr. C.___ die weitere Behandlung durch einen erfahrenen Psychiater fÃ¼r angezeigt. Er legte sodann Ã¼berzeugend dar, dass Zweifel betreffend die Geeignetheit der Psychotherapeutin bestehen wÃ¼rden, und die ÃberprÃ¼fung der medikamentÃ¶sen Behandlung der AngststÃ¶rung der BeschwerdefÃ¼hrerin einem Arzt obliege. Nur so werde es gelingen, die jetzige therapeutische AbhÃ¤ngigkeit der BeschwerdefÃ¼hrerin zu verkleinern (vorstehend E. 4.2). Damit zog er die Wirksamkeit und ZweckmÃ¤ssigkeit der bis anhin durchgefÃ¼hrten Psychotherapie in Zweifel und somit die Voraussetzungen gemÃ¤ss Art. 32 Abs. 1 KVG fÃ¼r die Pflicht zur KostenÃ¼bernahme. Auf diese mit dem Vertrauensarzt Dr. B.___ Ã¼bereinstimmende EinschÃ¤tzung ist abzustellen. Indem Dr. C.___ ausfÃ¼hrte, die Behandlung gehÃ¶re in die HÃ¤nde eines erfahrenen Psychiaters, erachtete er im Hinblick auf den therapeutischen Nutzen eine psychiatrische Behandlung fÃ¼r aussichtsreicher und somit die psychotherapeutische Behandlung fÃ¼r nicht lÃ¤nger zweckmÃ¤ssig. Mit anderen Worten fehlt es an einer medizinischen Indikation fÃ¼r die KostenÃ¼bernahme einer Psychotherapie. Ãberdies ortete er die AbhÃ¤ngigkeit zwischen der BeschwerdefÃ¼hrerin und der Psychotherapeutin Z.___ respektive die langen Therapiesitzungen als Problem fÃ¼r die VergrÃ¶sserung der Autonomie der BeschwerdefÃ¼hrerin (Urk. 7/4 S. 7 unten), was ebenfalls gegen eine WeiterfÃ¼hrung der psychotherapeutischen Behandlung spricht. Auch der Umstand, dass sich die BeschwerdefÃ¼hrerin seit 17. MÃ¤rz 2006 in ambulanter therapeutischer Behandlung befindet, lÃ¤sst Zweifel an der angemessen Eignung dieser Therapieform aufkommen und steht damit der gesetzlichen Voraussetzung der Wirksamkeit entgegen.</w:t>
      </w:r>
    </w:p>
    <w:p>
      <w:r>
        <w:t>Â Â Â Â Â Â Â Â  DarÃ¼ber hinaus bestehen auch Zweifel an der weiteren Voraussetzung der Wirtschaftlichkeit, da diese die kostengÃ¼nstigste Variante vorschreibt. Es gilt der Grundsatz, dass auch Psychotherapie wirtschaftlich sein muss (vorstehend E. 1.4). Mit der Empfehlung von Dr. C.___, die Behandlung in die HÃ¤nde eines Psychiaters zu legen, wofÃ¼r die Beschwerdegegnerin auch aufkam bzw. aufkommt (vgl. die Kostengutsprache fÃ¼r die psychiatrische Therapie bei med. pract. A.___ , die in wÃ¶chentlichen Einzelsitzungen stattfindet; Urk. 7/12 S.2 und Urk. 7/13 Blatt 2, sowie die ErwÃ¤gungen in der VerfÃ¼gung vom 26. April 2011; Urk. 7/17 S. 2), war die WeiterfÃ¼hrung einer psychotherapeutischen Behandlung mit ebenfalls wÃ¶chentlicher Therapiesitzung (vgl. Urk. 7/11) unter dem Gesichtspunkt der Wirtschaftlichkeit nicht indiziert.</w:t>
      </w:r>
    </w:p>
    <w:p>
      <w:r>
        <w:t>5.Â Â Â Â Â Â  Zusammenfassend ergibt sich, dass spÃ¤testens ab 3. MÃ¤rz 2011 weder eine delegierte Psychotherapie vorlag, fÃ¼r welche die Beschwerdegegnerin im Rahmen der obligatorischen Krankenversicherung leistungspflichtig war, noch die durchgefÃ¼hrte Therapie als wirksam, zweckmÃ¤ssig und wirtschaftlich gelten konnte. Damit erfolgte die Leistungseinstellung durch die Beschwerdegegnerin zu Recht, was zur Abweisung der vorliegenden Beschwerde fÃ¼hrt. Der BeschwerdefÃ¼hrerin bleibt es indes unbenommen, die psychotherapeutische Behandlung bei der Therapeutin Z.___ ausserhalb der Leistungspflicht des obligatorischen Krankenversicherers weiterzufÃ¼hren.</w:t>
      </w:r>
    </w:p>
    <w:p>
      <w:r>
        <w:t>Das Gericht erkennt:</w:t>
      </w:r>
    </w:p>
    <w:p>
      <w:r>
        <w:t>1.Â Â Â Â Â Â Â Â  Die Beschwerde wird abgewiesen.</w:t>
      </w:r>
    </w:p>
    <w:p>
      <w:r>
        <w:t>2.Â Â Â Â Â Â Â Â  Das Verfahren ist kostenlos.</w:t>
      </w:r>
    </w:p>
    <w:p>
      <w:r>
        <w:t>3.Â Â Â Â Â Â Â Â  Zustellung gegen Empfangsschein an:</w:t>
      </w:r>
    </w:p>
    <w:p>
      <w:r>
        <w:t>- X.___</w:t>
      </w:r>
    </w:p>
    <w:p>
      <w:r>
        <w:t>- Assura</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