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KV.2011.00039 vom 31. Oktober 2012</w:t>
      </w:r>
    </w:p>
    <w:p>
      <w:r>
        <w:t>ZH Sozialversicherungsgericht, 2012-10-31, DE</w:t>
      </w:r>
    </w:p>
    <w:p>
      <w:r>
        <w:rPr>
          <w:b/>
        </w:rPr>
        <w:t xml:space="preserve">Quelle: </w:t>
      </w:r>
      <w:r>
        <w:t>https://mcp.opencaselaw.ch/entscheid/zh_sozialversicherungsgericht_KV.2011.00039</w:t>
      </w:r>
    </w:p>
    <w:p>
      <w:r>
        <w:t>FR: ZH_SOZIALVERSICHERUNGSGERICHT KV.2011.00039 du 31 octobre 2012</w:t>
      </w:r>
    </w:p>
    <w:p>
      <w:r>
        <w:t>IT: ZH_SOZIALVERSICHERUNGSGERICHT KV.2011.00039 del 31 ottobre 2012</w:t>
      </w:r>
    </w:p>
    <w:p>
      <w:pPr>
        <w:pStyle w:val="Heading2"/>
      </w:pPr>
      <w:r>
        <w:t>Erwägungen</w:t>
      </w:r>
    </w:p>
    <w:p>
      <w:r>
        <w:rPr>
          <w:b/>
        </w:rPr>
        <w:t>E. 3</w:t>
      </w:r>
    </w:p>
    <w:p>
      <w:r>
        <w:t>3.1Â Â Â Â  Die Beschwerdegegnerin stellte sich im angefochtenen Einspracheentscheid auf den Standpunkt, die in Frage kommenden BefreiungstatbestÃ¤nde in Art. 2 Abs. 2 und Abs. 8 KVV seien nicht gegeben, da mit der bestehenden F.___ Versicherung aufgrund der Begrenzung der Versicherungssumme auf USD 50Â000.-- pro Familienmitglied die Voraussetzung der Gleichwertigkeit zur obligatorischen Versicherung nach KVG nicht erfÃ¼llt sei (Urk. 2 S. 3).</w:t>
      </w:r>
    </w:p>
    <w:p>
      <w:r>
        <w:t>3.2Â Â Â Â  Die BeschwerdefÃ¼hrenden wenden dagegen ein, sie seien Ã¼ber die Krankenversicherung in der L.___ und den Gesamtarbeitsvertrag 2010/11 von I.___ versichert. GemÃ¤ss diesem Versicherungsobligatorium Ã¼bernehme die I.___ alle Kosten. Die bestehende Krankenversicherung bei der K.___ sehe anders als die Versicherung nach KVG keine Jahresfranchise und keinen Selbstbehalt bezÃ¼glich der Kosten fÃ¼r die medizinischen Dienste vor. Die bisher in Anspruch genommenen schweizerischen medizinischen Dienste (stationÃ¤rer Aufenthalt, stomatologische, gynÃ¤kologische, pÃ¤diatrische Behandlung und so weiter) seien auch ohne Zusatzversicherungen voll gedeckt worden. Bei Abschluss der obligatorischen Krankenversicherung mÃ¼ssten die zusÃ¤tzlichen Kosten dagegen Ã¼bernommen werden. GemÃ¤ss Art. 2 und Art. 6 KVV kÃ¶nnten bestimmten Personengruppen vom Versicherungsobligatorium befreit werden. Die Mitarbeiter der I.___ wÃ¼rden aufgrund des F.___-schweizerischen (Luftlinienverkehrs-)Abkommens auf Dienstreise in die Schweiz gesandt und daher trÃ¤fen die gesetzlichen BefreiungsgrÃ¼nde auf sie zu. Alle bisher in die Schweiz gesandten Mitarbeiter der I.___ hÃ¤tten gleichwertige, analoge Krankenversicherungen gehabt und bis jetzt seien diese Versicherungen als gleichwertig zur schweizerischen obligatorischen Krankenversicherung anerkannt worden. Es habe nie Beanstandungen und weder Bedarf noch eine Pflicht zum Abschluss einer solchen gegeben. Sie seien daher gestÃ¼tzt auf Art. 2 Abs. 6 KVV von der Versicherungspflicht zu befreien (Urk. 1).</w:t>
      </w:r>
    </w:p>
    <w:p>
      <w:r>
        <w:rPr>
          <w:b/>
        </w:rPr>
        <w:t>E. 4</w:t>
      </w:r>
    </w:p>
    <w:p>
      <w:r>
        <w:t>4.1Â Â Â Â  Die BeschwerdefÃ¼hrenden haben ihren Lebensmittelpunkt unbestrittenermassen im Kanton ZÃ¼rich, wo sie leben und wo der BeschwerdefÃ¼hrende 1 erwerbstÃ¤tig ist. Es liegt nicht nur ihr gewÃ¶hnlicher Aufenthalt sondern auch ihr Wohnsitz im Sinne Art. 23 Abs. 1 ZGB in der Schweiz. GestÃ¼tzt auf Art. 3 Abs. 1 KVG in Verbindung mit Art. 13 Abs. 1 ATSG und Art. 1 Abs. 1 KVV unterstehen die BeschwerdefÃ¼hrenden damit grundsÃ¤tzlich der schweizerischen Versicherungspflicht.</w:t>
      </w:r>
    </w:p>
    <w:p>
      <w:r>
        <w:t>4.2Â Â Â Â  Weiter steht fest, dass sie bisher bei keinem Versicherer krankenversichert sind, der zur DurchfÃ¼hrung der sozialen Krankenversicherung im Sinne von Art. 11 lit. a und b KVG zugelassen ist; die zur Diskussion stehenden Versicherungen bei der J.___ respektive (ab 2011) der K.___ ist unstrittig keine solchen nach KVG.</w:t>
      </w:r>
    </w:p>
    <w:p>
      <w:r>
        <w:t>Â Â Â Â Â Â Â Â  Auch sind die in ErwÃ¤gung 2.2 hiervor aufgezÃ¤hlten Vorschriften in Art. 2 Abs. 1 KVV und in Art. 6 Abs. 1 KVV nicht auf die Situation der BeschwerdefÃ¼hrenden anwendbar; es liegt kein Sachverhalt vor, aufgrund dessen sie von vornherein von der schweizerischen Versicherungspflicht ausgenommen wÃ¤ren. Insbesondere handelt sich bei den BeschwerdefÃ¼hrenden weder um Bundesbedienstete, Personen, die sich ausschliesslich zur Ã¤rztlichen Behandlung oder zur Kur in der Schweiz aufhalten, Personen mit Vorrechten nach internationalem Recht im Sinne von Art. 6 KVV noch um Personen, auf die das FZA, das EFTA-Abkommen oder ein anderes internationales Abkommen Ã¼ber die Soziale Sicherheit anwendbar wÃ¤re.</w:t>
      </w:r>
    </w:p>
    <w:p>
      <w:r>
        <w:t>4.3Â Â Â Â  In Bezug auf die Bestimmungen, die eine Befreiung vom schweizerischen Versicherungsobligatorium auf Gesuch hin vorsehen, sind hier - wie die Beschwerdegegnerin zutreffend erkannte (Urk. 2 S. 2 f.) - einzig die TatbestÃ¤nde in Art. 2 Abs. 2 und Abs. 8 KVV nÃ¤her zu prÃ¼fen (vgl. ErwÃ¤gungen 4.4-5 hernach).</w:t>
      </w:r>
    </w:p>
    <w:p>
      <w:r>
        <w:t>Â Â Â Â Â Â Â Â  Denn die BefreiungsmÃ¶glichkeiten nach Anhang II Abschnitt A/1 lit. i Ziff. 3 FZA, auf die in Art. 2 Abs. 6 KVV verwiesen wird, sind auf Personen beschrÃ¤nkt, die dem schweizerischen Versicherungsobligatorium unterstehen, ohne in der Schweiz zu wohnen, und fallen daher, und weil auf die BeschwerdefÃ¼hrenden das FZA nicht anwendbar ist, ausser Betracht. Auch Art. 2 Abs. 7 KVV trifft auf die BeschwerdefÃ¼hrenden mangels FZA- und EFTA-Bezug nicht zu. Des Weiteren kann der vorliegende Sachverhalt auch nicht unter die BefreiungstatbestÃ¤nde in Art. 2 Abs. 4, Abs. 4 bis oder Abs. 5 KVV subsumiert werden. Die BeschwerdefÃ¼hrenden halten sich weder im Rahmen einer Aus- oder Weiterbildung beziehungsweise im Rahmen einer Dozenten- oder einer ForschungstÃ¤tigkeit in der Schweiz auf, noch sind sie selbst oder als FamilienangehÃ¶rige eines in der Schweiz tÃ¤tigen Arbeitnehmers von der Beitragspflicht der AHV/IV befreit (Urk. 4/6/2). Eine Ausnahme fÃ¼r eine weitere Personengruppe, namentlich der Angestellten einer auslÃ¤ndischen Fluggesesellschaft mit Vertretung in der Schweiz, wurde vom Bundesrat nicht normiert. Eine solche kann wegen der abschliessenden AufzÃ¤hlung auch nicht etwa durch Analogieschluss in Verbindung mit dem schweizerisch-F.___ Luftlinienverkehrsabkommen begrÃ¼ndet werden.</w:t>
      </w:r>
    </w:p>
    <w:p>
      <w:r>
        <w:t>4.4Â Â Â Â  Ob es sich bei den Versicherungen der BeschwerdefÃ¼hrenden bei der J.___ respektive der K.___ um einen obligatorischen Krankenversicherungsschutz im Sinne von Art. 2 Abs. 2 KVV handelt und ob der Einbezug in die schweizerische Versicherung fÃ¼r sie eine Doppelbelastung bedeuten wÃ¼rde, kann offen gelassen werden. Denn wie die Beschwerdegegnerin zutreffend feststellte (Urk. 2 S. 3), ist die kumulative Voraussetzung der Gleichwertigkeit des Versicherungsschutzes fÃ¼r Behandlungen in der Schweiz nicht erfÃ¼llt.</w:t>
      </w:r>
    </w:p>
    <w:p>
      <w:r>
        <w:t>Â Â Â Â Â Â Â Â  Gleichwertiger Versicherungsschutz im Sinne von Art. 2 Abs. 2 KVV besteht, sofern der Versicherte wÃ¤hrend der ganzen Geltungsdauer der Befreiung Ã¼ber eine gleichwertige Versicherungsdeckung fÃ¼r die Behandlungen in der Schweiz verfÃ¼gt. Der gleichwertige Versicherungsschutz bezieht sich auf das schweizerische Gesetz. Die auslÃ¤ndische Versicherung muss mindestens die Kosten nach KVG Ã¼bernehmen. Es dÃ¼rfen beispielsweise bei der auslÃ¤ndischen Krankenversicherung keine Limitierungen wie maximale Kosten pro Tag oder maximale Versicherungsdeckung bestehen, da das KVG keine solchen Limitierungen kennt. Zudem mÃ¼ssen sÃ¤mtliche Leistungen nach KVG auch von der auslÃ¤ndischen Versicherung Ã¼bernommen werden (BGE 134 V 34 E. 5; Urteil des Bundesgerichts 9C_313/2010 vom 5. November 2010 E. 4.3).</w:t>
      </w:r>
    </w:p>
    <w:p>
      <w:r>
        <w:t>Â Â Â Â Â Â Â Â  Hier sind die Versicherungen der BeschwerdefÃ¼hrenden bei der J.___ respektive der K.___ je auf die Versicherungssumme von USD 50Â000.-- pro Person begrenzt (Urk. 4/6/4, Urk. 4/9/4). Damit besteht eine Limitierung des Versicherungsschutzes, welche das KVG nicht kennt und die Gleichwertigkeit ausschliesst. Diese Begrenzung ist derart erheblich, dass sie auch nicht etwa durch allfÃ¤llige andere finanzielle Vorteile wie das Fehlen einer Jahresfranchise und eines Selbstbehaltes kompensiert werden kann.Â</w:t>
      </w:r>
    </w:p>
    <w:p>
      <w:r>
        <w:t>4.5Â Â Â Â  Mit dem Befreiungstatbestand in Art. 2 Abs. 8 KVV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Art. 2 Abs. 8 KVV soll gemÃ¤ss hÃ¶chstrichterlicher Rechtsprechung nicht den Nachteil verhindern, den eine Person dadurch erleidet, dass das schweizerische System den Versicherungsschutz, den sie bisher unter dem auslÃ¤ndischen System genoss, Ã¼berhaupt nicht oder nicht zu gleich gÃ¼nstigen Bedingungen vorsieht. Er soll vielmehr den Nachteil vermeiden, der daraus resultiert, dass eine Person bis zum Erreichen ihres bisherigen auslÃ¤ndischen Versicherungsniveaus von in der Schweiz tatsÃ¤chlich vorhandenen Angeboten wegen ihres Alters und/oder Gesundheitszustandes</w:t>
      </w:r>
    </w:p>
    <w:p>
      <w:r>
        <w:t>nicht oder nur zu kaum tragbaren Bedingungen Gebrauch machen kann. FÃ¼r diese unterschiedliche Behandlung von Personen, bei denen solche GrÃ¼nde des Alters und/oder Gesundheitszustandes vorliegen, auf der einen und von Personen, bei denen solche GrÃ¼nde fehlen, auf der andern Seite gibt es einen vernÃ¼nftigen Grund. Dieser liegt im Zweck des Obligatoriums, der nicht nur darin besteht, zu verhindern, dass infolge Fehlens einer Versicherung unter UmstÃ¤nden bei Risikoeintritt das Gemeinwesen fÃ¼r hÃ¶here oder alle Kosten aufkommen muss, sondern auch darin, die SolidaritÃ¤t zwischen Gesunden und Kranken zu gewÃ¤hrleisten. Diese Funktion des Obligatoriums wÃ¼rde vereitelt, wenn sich sogenannte gute Risiken generell durch Abschluss einer vorteilhafteren privaten Versicherung von der durch das Obligatorium bezweckten Solidargemeinschaft befreien kÃ¶nnten, was die Kosten fÃ¼r die in dieser Gemeinschaft verbleibenden Personen in die HÃ¶he triebe (BGE 132 V 310 E. 8.5.6 mit Hinweis). FÃ¼r die Anwendung von Art. 2 Abs. 8 KVV sind daher strenge MassstÃ¤be anzuwenden (Urteil des Bundesgerichts 9C_921/2008 vom 23. April 2009 E. 4.3).</w:t>
      </w:r>
    </w:p>
    <w:p>
      <w:r>
        <w:t>Â Â Â Â Â Â Â Â  Auch bezÃ¼glich Abs. 8 von Art. 2 sind hier angesichts der Begrenzung der Versicherungssumme auf USD 50Â000.-- pro Person bei den Versicherungen der BeschwerdefÃ¼hrenden (Urk. 4/6/4, Urk. 4/9/4) die Anforderungen nicht erfÃ¼llt. Eine klare Schlechterstellung ist bei der Unterstellung unter die schweizerische Versicherung trotz Franchise und Selbstbehalt nach KVG nicht zu erblicken. Zudem sind Zusatzversicherungen aufgrund des Alters oder des Gesundheitszustandes der BeschwerdefÃ¼hrenden - soweit bekannt - nicht ausgeschlossen oder stark erschwert. Im Ãbrigen kann auch auf die zutreffenden AusfÃ¼hrungen der Beschwerdegegnerin (Urk. 2 S. 3, Urk. 29) verwiesen werden.</w:t>
      </w:r>
    </w:p>
    <w:p>
      <w:r>
        <w:t>4.6Â Â Â Â  Die Beschwerdegegnerin hat die BeschwerdefÃ¼hrenden folglich zu Recht nicht vom schweizerischen Versicherungsobligatorium befreit, was zur Abweisung der Beschwerde fÃ¼hrt.</w:t>
      </w:r>
    </w:p>
    <w:p>
      <w:r>
        <w:t>Â Â Â Â Â Â Â Â  Der VollstÃ¤ndigkeit halber sei erwÃ¤hnt, dass gemÃ¤ss dem Schreiben der Einwohnerdienste der H.___ am T.___ (Urk. 33) ein weiteres Kind der BeschwerdefÃ¼hrenden 1 und 2 namens M.___ zur Welt gekommen ist. Der hier angefochtene Einspracheentscheid (Urk. 2) und die Beschwerde (Urk. 1, Urk. 12) betreffen jedoch lediglich das Gesuch um Befreiung von der Versicherungspflicht bezÃ¼glich der BeschwerdefÃ¼hrenden 1 bis 4, weshalb auch dieser Entscheid lediglich diese und nicht M.___ betrifft.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Marcel Isch</w:t>
      </w:r>
    </w:p>
    <w:p>
      <w:r>
        <w:t>- Gesundheitsdirektion des Kantons ZÃ¼rich</w:t>
      </w:r>
    </w:p>
    <w:p>
      <w:r>
        <w:t>- Bundesamt fÃ¼r Gesundheit</w:t>
      </w:r>
    </w:p>
    <w:p>
      <w:r>
        <w:t>sowie an:</w:t>
      </w:r>
    </w:p>
    <w:p>
      <w:r>
        <w:t>- H.___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