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KV.2011.00028 vom 5. Dezember 2012</w:t>
      </w:r>
    </w:p>
    <w:p>
      <w:r>
        <w:t>ZH Sozialversicherungsgericht, 2012-12-05, DE</w:t>
      </w:r>
    </w:p>
    <w:p>
      <w:r>
        <w:rPr>
          <w:b/>
        </w:rPr>
        <w:t xml:space="preserve">Quelle: </w:t>
      </w:r>
      <w:r>
        <w:t>https://mcp.opencaselaw.ch/entscheid/zh_sozialversicherungsgericht_KV.2011.00028</w:t>
      </w:r>
    </w:p>
    <w:p>
      <w:r>
        <w:t>FR: ZH_SOZIALVERSICHERUNGSGERICHT KV.2011.00028 du 5 décembre 2012</w:t>
      </w:r>
    </w:p>
    <w:p>
      <w:r>
        <w:t>IT: ZH_SOZIALVERSICHERUNGSGERICHT KV.2011.00028 del 5 dicembre 2012</w:t>
      </w:r>
    </w:p>
    <w:p>
      <w:pPr>
        <w:pStyle w:val="Heading2"/>
      </w:pPr>
      <w:r>
        <w:t>Erwägungen</w:t>
      </w:r>
    </w:p>
    <w:p>
      <w:r>
        <w:rPr>
          <w:b/>
        </w:rPr>
        <w:t>E. 3</w:t>
      </w:r>
    </w:p>
    <w:p>
      <w:r>
        <w:t>3.1Â Â Â Â  Art. 3 Abs. 1 des Bundesgesetzes Ã¼ber die Krankenversicherung (KVG) schreibt vor, dass sich jede Person mit Wohnsitz in der Schweiz innert drei Monaten nach der Wohnsitznahme oder der Geburt in der Schweiz fÃ¼r Krankenpflege versichern oder von ihrem gesetzlichen Vertreter beziehungsweise ihrer gesetzlichen Vertreterin versichern lassen muss, wobei sie gemÃ¤ss Art. 4 Abs. 1 KVG unter den Versicherern nach Art. 11 KVG (Krankenkassen nach lit. a oder private Versicherungseinrichtungen mit entsprechender Bewilligung nach lit. b) frei wÃ¤hlen kann.</w:t>
      </w:r>
    </w:p>
    <w:p>
      <w:r>
        <w:t>Â Â Â Â Â Â Â Â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 Nach Art. 23 Abs. 1 ZGB befindet sich der Wohnsitz einer Person an dem Ort, wo sie sich mit der Absicht dauernden Verbleibens aufhÃ¤lt.</w:t>
      </w:r>
    </w:p>
    <w:p>
      <w:r>
        <w:t>Â Â Â Â Â Â Â Â  UnabhÃ¤ngig davon, ob sie Ã¼ber ihren Wohnort im Sinne der Verordnung Nr. 1408/71 hinaus auch ihren zivilrechtlichen Wohnsitz im Sinne der schweizerischen Gesetzgebung in der Schweiz hat, untersteht jedoch eine Person, die fÃ¼r ihren Aufenthalt in der Schweiz von Anfang an Ã¼ber eine Bewilligung EG/EFTA mit einer GÃ¼ltigkeitsdauer von mehr als drei Monaten verfÃ¼gte, der Versicherungspflicht in der schweizerischen Krankenpflegeversicherung (Art. 3 Abs. 1 KVG in Verbindung mit Art. 1 Abs. 1 KVV oder Art. 3 Abs. 3 KVG in Verbindung mit Art. 1 Abs. 2 lit. f KVV), sofern sie keinen Ausnahme- oder Befreiungstatbestand erfÃ¼llt.</w:t>
      </w:r>
    </w:p>
    <w:p>
      <w:r>
        <w:t>3.2Â Â Â Â</w:t>
      </w:r>
    </w:p>
    <w:p>
      <w:r>
        <w:t>3.2.1Â Â  Art. 3 Abs. 2 KVG ermÃ¤chtigt den Bundesrat, Ausnahmen von der Versicherungspflicht vorzusehen.</w:t>
      </w:r>
    </w:p>
    <w:p>
      <w:r>
        <w:t>3.2.2Â Â  In Art. 2 Abs. 1 KVV und in Art. 6 Abs. 1 KVV sind die Personenkategorien aufgezÃ¤hlt, die von vornherein vom Versicherungsobligatorium ausgenommen sind. Es handelt sich um die aktiven und pensionierten Bundesbediensteten, die der MilitÃ¤rversicherung unterstellt sind (Art. 2 Abs. 1 lit. a KVV), um Personen, die sich ausschliesslich zur Ã¤rztlichen Behandlung oder zur Kur in der Schweiz aufhalten (Art. 2 Abs. 1 lit. b KVV), und um gewisse Personen mit Vorrechten nach internationalem Recht (Art. 6 Abs. 1 KVV). Ausserdem sind in Art. 2 Abs. 1 lit. c-g KVV insbesondere diejenigen Personenkategorien aufgezÃ¤hlt, die aufgrund der oben zitierten Kollisionsnormen der Verordnung 1408/71 gar nicht den schweizerischen Rechtsvorschriften unterstehen.</w:t>
      </w:r>
    </w:p>
    <w:p>
      <w:r>
        <w:t>3.2.3Â Â  Sodann ist in Art. 2 Abs. 2-8 KVV die MÃ¶glichkeit fÃ¼r verschiedene Personenkategorien geregelt, auf Gesuch hin vom Versicherungsobligatorium befreit zu werden.</w:t>
      </w:r>
    </w:p>
    <w:p>
      <w:r>
        <w:t>Â Â Â Â Â Â Â Â  So sind gemÃ¤ss Art. 2 Abs. 2 KVV Personen auf Gesuch hin von der Versicherungspflicht ausgenommen, die nach dem Recht eines Staates, mit dem keine Regelung Ã¼ber die Abgrenzung der Versicherungspflicht besteht, obligatorisch krankenversichert sind, sofern der Einbezug in die schweizerische Versicherung fÃ¼r sie eine Doppelbelastung bedeuten wÃ¼rde und sie fÃ¼r Behandlungen in der Schweiz Ã¼ber einen gleichwertigen Versicherungsschutz verfÃ¼gen. Des Weiteren kÃ¶nnen nach Art. 2 Abs. 4 und Abs. 4 bis KVV diejenigen Personen und die sie begleitenden FamilienangehÃ¶rigen ein Gesuch um Befreiung von der Versicherungspflicht stellen, die sich im Rahmen einer Aus- oder Weiterbildung beziehungsweise im Rahmen einer Dozenten- oder einer ForschungstÃ¤tigkeit in der Schweiz aufhalten. Ferner ist in Art. 2 Abs. 5 KVV eine BefreiungsmÃ¶glichkeit fÃ¼r in die Schweiz entsandte Arbeitnehmer und Arbeitnehmerinnen statuiert, welche gestÃ¼tzt auf eine zwischenstaatliche Vereinbarung von der Beitragspflicht in der schweizerischen Alters-, Hinterlassenen- und Invalidenversicherung befreit sind, und fÃ¼r sie begleitende FamilienangehÃ¶rige (Satz 1) sowie fÃ¼r andere Personen, die gestÃ¼tzt auf eine zwischenstaatliche Vereinbarung durch eine Ausnahmebewilligung wÃ¤hrend eines vorÃ¼bergehenden Aufenthaltes in der Schweiz von der Beitragspflicht in der AHV/IV befreit sind (Satz 2). Sodann erklÃ¤rt Art. 2 Abs. 6 KVV die Befreiungsregelung als anwendbar, die gemÃ¤ss Anhang II Abschnitt A/1 lit. o Ziff. 3 lit. b FZA fÃ¼r diejenigen Personen gilt, die aufgrund von lit. a dem schweizerischen Versicherungsobligatorium unterstehen, ohne in der Schweiz zu wohnen.</w:t>
      </w:r>
    </w:p>
    <w:p>
      <w:r>
        <w:t>Â Â Â Â Â Â Â Â  Schliesslich ermÃ¶glicht Art. 2 Abs. 8 KVV denjenigen Personen auf Gesuch hin eine Ausnahme von der Versicherungspflicht, fÃ¼r die eine Unterstellung unter die schweizerische Versicherung eine klare Verschlechterung des bisherigen Versicherungsschutzes oder der bisherigen Kostendeckung zur Folge hÃ¤tte und die sich aufgrund ihres Alters und/oder ihres Gesundheitszustandes nicht oder nur zu kaum tragbaren Bedingungen im bisherigen Umfang zusatzversichern kÃ¶nnten.</w:t>
      </w:r>
    </w:p>
    <w:p>
      <w:r>
        <w:rPr>
          <w:b/>
        </w:rPr>
        <w:t>E. 3.3</w:t>
      </w:r>
    </w:p>
    <w:p>
      <w:r>
        <w:t>3.3.1Â Â  Da der BeschwerdefÃ¼hrer und seine Familie Ã¼ber eine fÃ¼nfjÃ¤hrige Aufenthaltsbewilligung EG/EFTA verfÃ¼gen, unterstehen sie unabhÃ¤ngig davon, ob sie Ã¼ber ihren Wohnort im Sinne der Verordnung Nr. 1408/71 hinaus auch ihren zivilrechtlichen Wohnsitz im Sinne des ZGB in der Schweiz haben, der Versicherungspflicht in der schweizerischen Krankenpflegeversicherung (vgl. vorstehend E. 3.1), sofern sie keinen der nachstehend zu prÃ¼fenden Ausnahme- und BefreiungstatbestÃ¤nde erfÃ¼llen. Unerheblich ist somit, ob sie sich - wie der BeschwerdefÃ¼hrer geltend machte (Urk. 1 S. 2) - nur fÃ¼r einen befristeten Zeitraum in der Schweiz aufhalten und ihr AnknÃ¼pfungspunkt Frankreich bleibt.</w:t>
      </w:r>
    </w:p>
    <w:p>
      <w:r>
        <w:t>Â Â Â Â Â Â Â Â  Weiter steht fest, dass der BeschwerdefÃ¼hrer bis anhin bei keinem Versicherer krankenversichert ist, der zur DurchfÃ¼hrung der sozialen Krankenversicherung im Sinne von Art. 11 lit. a und b KVG zugelassen ist; die zur Diskussion stehende Versicherung bei der Krankenversicherung Y.___ ist unbestrittenermassen keine Versicherung nach KVG.</w:t>
      </w:r>
    </w:p>
    <w:p>
      <w:r>
        <w:t>Â Â Â Â Â Â Â Â  Auf die Situation des BeschwerdefÃ¼hrers ist aber auch keine der in E. 3.2.2 aufgezÃ¤hlten Vorschriften anwendbar, aufgrund derer er von vornherein von der schweizerischen Versicherungspflicht ausgenommen wÃ¤re. Zu prÃ¼fen ist hingegen, ob der BeschwerdefÃ¼hrer einer Kategorie von Personen angehÃ¶rt, die auf Gesuch hin vom schweizerischen Versicherungsobligatorium zu befreien sind.</w:t>
      </w:r>
    </w:p>
    <w:p>
      <w:r>
        <w:t>3.3.2Â Â  Von vornherein nicht anwendbar ist die Ausnahmebestimmung in Art. 2 Abs. 2 KVV, da sie nur ausserhalb des Bereiches des FZA gilt. Des Weiteren kann der vorliegende Sachverhalt auch nicht unter die BefreiungstatbestÃ¤nde in Art. 2 Abs. 4 und Abs. 4 bis KVV subsumiert werden. Ausser Betracht fallen sodann die BefreiungsmÃ¶glichkeiten nach Anhang II Abschnitt A/1 lit. o Ziff. 3 lit. b FZA, auf die Art. 2 Abs. 6 KVV verweist. Denn sie sind auf Personen beschrÃ¤nkt, die dem schweizerischen Versicherungsobligatorium unterstehen, ohne in der Schweiz zu wohnen.</w:t>
      </w:r>
    </w:p>
    <w:p>
      <w:r>
        <w:t>3.3.3Â Â  Zu prÃ¼fen ist, ob der BeschwerdefÃ¼hrer als in die Schweiz entsandter Arbeitnehmer im Sinne von Art. 2 Abs. 5 KVV gilt.</w:t>
      </w:r>
    </w:p>
    <w:p>
      <w:r>
        <w:t>Â Â Â Â Â Â Â Â  Voraussetzung ist dabei, dass er gestÃ¼tzt auf eine zwischenstaatliche Vereinbarung von der Pflicht zur Bezahlung von BeitrÃ¤gen an die schweizerische Alters-, Hinterlassenen- und Invalidenversicherung befreit ist. Auch diese zwischenstaatlichen Vereinbarungen sehen indessen in der Regel nur eine befristete BefreiungsmÃ¶glichkeit vor. Dies trifft auch fÃ¼r die vorliegend massgebende Vereinbarung im Abkommen zwischen der Schweizerischen Eidgenossenschaft und der FranzÃ¶sischen Republik Ã¼ber Soziale Sicherheit vom 3. Juli 1975 zu, wo in Art. 8 Abs. 1 lit. a eine Begrenzung der Befreiung auf 24 Monate vorgesehen ist, die ausnahmsweise durch die zustÃ¤ndigen BehÃ¶rden der beiden Vertragsstaaten verlÃ¤ngert werden kann.</w:t>
      </w:r>
    </w:p>
    <w:p>
      <w:r>
        <w:t>Â Â Â Â Â Â Â Â  Dass der BeschwerdefÃ¼hrer sich nur innerhalb dieses Zeitraums in der Schweiz aufhalten wÃ¼rde, ist den Akten nicht zu entnehmen, wurde von ihm nicht behauptet und ist angesichts der fÃ¼nfjÃ¤hrigen Aufenthaltsbewilligung nicht anzunehmen. Zudem entrichtet er der Auskunft seines Arbeitgebers zufolge in der Schweiz auch AHV- und IV-BeitrÃ¤ge (Urk. 7/6).</w:t>
      </w:r>
    </w:p>
    <w:p>
      <w:r>
        <w:t>Â Â Â Â Â Â Â Â  Damit kÃ¶nnte der BeschwerdefÃ¼hrer auch dann nicht gestÃ¼tzt auf Art. 2 Abs. 5 KVV vom schweizerischen Krankenversicherungsobligatorium befreit werden, wenn er im Ãbrigen die Eigenschaften eines entsandten Arbeitnehmers erfÃ¼llen wÃ¼rde.</w:t>
      </w:r>
    </w:p>
    <w:p>
      <w:r>
        <w:t>3.3.4Â Â  Damit stellt sich noch die Frage nach einer Befreiung vom Versicherungsobligatorium gestÃ¼tzt auf Art. 2 Abs. 8 KVV.</w:t>
      </w:r>
    </w:p>
    <w:p>
      <w:r>
        <w:t>Â Â Â Â Â Â Â Â  Mit diesem Befreiungstatbestand soll vermieden werden, dass Personen, die im Zeitpunkt der Unterstellung unter das schweizerische Versicherungsobligatorium bereits Ã¼ber einen sehr umfassenden Versicherungsschutz bei einem auslÃ¤ndischen Versicherer verfÃ¼gen, durch die Aufgabe dieser umfassenden Deckung zugunsten des Abschlusses einer Krankenversicherung nach KVG eine unzumutbare Schlechterstellung erfahren. Damit eine derartige unzumutbare Schlechterstellung vorliegt, muss die gesuchstellende Person - wie dies einer InformationsbroschÃ¼re des Bundesamtes fÃ¼r Sozialversicherung (BSV) zu den Auswirkungen des Abkommens Ã¼ber die FreizÃ¼gigkeit mit der EuropÃ¤ischen Gemeinschaft auf die Krankenversicherung vom Februar 2002 zu entnehmen ist (vgl. S. 26 f.) - zum einen Ã¼ber eine auslÃ¤ndische Privatversicherung verfÃ¼gen, deren Deckung weit Ã¼ber die Leistungen nach KVG hinausgeht. Zum anderen muss der Abschluss einer Zusatzversicherung, welche eine Versicherungsdeckung im bisherigen Umfang gewÃ¤hrleisten wÃ¼rde, aufgrund des Alters und/oder des Gesundheitszustandes der gesuchstellenden Person verunmÃ¶glicht oder stark erschwert sein. Art. 2 Abs. 8 KVV soll damit gemÃ¤ss hÃ¶chstrichterlicher Rechtsprechung nicht den Nachteil verhindern, den eine Person dadurch erleidet, dass das schweizerische System den Versicherungsschutz, den sie bisher unter dem auslÃ¤ndischen System genoss, Ã¼berhaupt nicht oder nicht zu gleich gÃ¼nstigen Bedingungen vorsieht. Er soll vielmehr den Nachteil vermeiden, der daraus resultiert, dass eine Person bis zum Erreichen ihres bisherigen auslÃ¤ndischen Versicherungsniveaus von in der Schweiz tatsÃ¤chlich vorhandenen Angeboten wegen ihres Alters und/oder Gesundheitszustandes</w:t>
      </w:r>
    </w:p>
    <w:p>
      <w:r>
        <w:t>nicht oder nur zu kaum tragbaren Bedingungen Gebrauch machen kann. FÃ¼r diese unterschiedliche Behandlung von Personen, bei denen solche GrÃ¼nde des Alters und/oder Gesundheitszustandes vorliegen, auf der einen und von Personen, bei denen solche GrÃ¼nde fehlen, auf der andern Seite gibt es einen vernÃ¼nftigen Grund. Dieser liegt im Zweck des Obligatoriums, der nicht nur darin besteht, zu verhindern, dass infolge Fehlens einer Versicherung unter UmstÃ¤nden bei Risikoeintritt das Gemeinwesen fÃ¼r hÃ¶here oder alle Kosten aufkommen muss, sondern auch darin, die SolidaritÃ¤t zwischen Gesunden und Kranken zu gewÃ¤hrleisten. Diese Funktion des Obligatoriums wÃ¼rde nÃ¤mlich vereitelt, wenn sich sogenannte gute Risiken generell durch Abschluss einer vorteilhafteren privaten Versicherung von der durch das Obligatorium bezweckten Solidargemeinschaft befreien kÃ¶nnten, was die Kosten fÃ¼r die in dieser Gemeinschaft verbleibenden Personen in die HÃ¶he triebe. FÃ¼r die Anwendung von Art. 2 Abs. 8 KVV sind daher strenge MassstÃ¤be anzuwenden (BGE 132 V 310 E. 8.5.6 mit Hinweis; Urteil des Bundesgerichts 9C_921/2008 vom 23. April 2009 E. 4.3; Eugster, Rechtsprechung des Bundesgerichts zum Sozialversicherungsrecht, Bundesgesetz Ã¼ber die Krankenversicherung, ZÃ¼rich 2010, Art. 3 Rz 12 sowie Eugster, Krankenversicherung, in: Schweizerisches Bundesverwaltungsrecht (SBVR), Band XIV, 2. Auflage, Basel 2007, S. 427 f. Rz 89 ff. mit weiteren Hinweisen auf die Rechtsprechung).</w:t>
      </w:r>
    </w:p>
    <w:p>
      <w:r>
        <w:t>Â Â Â Â Â Â Â Â  Wie die Beschwerdegegnerin zu Recht festhÃ¤lt (vgl. Urk. 2 S. 4 Ziff. 3 lit. e), bestehen keine Anhaltspunkte dafÃ¼r, dass die Aufnahme des BeschwerdefÃ¼hrers und seiner FamilienangehÃ¶rigen in eine Zusatzversicherung zum schweizerischen KVG aus gesundheitlichen GrÃ¼nden erschwert wÃ¤re, und eine Erschwerung aufgrund des Alters wird praxisgemÃ¤ss erst etwa ab dem 55. Altersjahr angenommen (vgl. die erwÃ¤hnte InformationsbroschÃ¼re, S. 27). Allein schon aus diesem Grunde ist die Ausnahmeregelung von Art. 2 Abs. 8 KVV nicht anwendbar .</w:t>
      </w:r>
    </w:p>
    <w:p>
      <w:r>
        <w:t>Â Â Â Â Â Â Â Â  Richtigerweise geht die Beschwerdegegnerin zudem davon aus (Urk. 2 S. 4 Ziff. 3 lit. b-d), dass die bestehende Versicherung bei der Krankenversicherung keinen Versicherungsschutz bietet, der die Leistungen des KVG weit Ã¼bertrifft. Auszugehen ist dabei nicht von der CFE (vgl. Urk. 7/5/1), bei welcher es sich um eine zum franzÃ¶sischen Sozialversicherungssystem gehÃ¶rende staatliche Versicherung handelt, sondern von der privaten Zusatzversicherung bei der Z.___. GemÃ¤ss der InformationsbroschÃ¼re des BSV ist dafÃ¼r eine Privatversicherung erforderlich, die eine weltweite Deckung oder mindestens eine umfassende Deckung innerhalb der EU gewÃ¤hrt (S. 26 f.). Nach der vorliegenden Police erstreckt sich die private Versicherung nur auf das Gebiet des Staates, in das der Versicherungsnehmer entsandt wurde; in anderen Staaten besteht der Versicherungsschutz nur, wenn der Aufenthalt dort 90 Tage nicht Ã¼berschreitet (in Urk. 7/5/2 S. 4 unten der Police, ÂEtendue territorialeÂ). Hinzu kommen entsprechend den zutreffenden Hinweisen der Beschwerdegegnerin verschiedene LeistungseinschrÃ¤nkungen, die dem KVG unbekannt sind (Urk. 2 S. 4 Ziff. 3 lit. b). Besonders ins Gewicht fallen der Ausschluss der Behandlung wegen Suchterkrankung und die BeschrÃ¤nkung der Kostenerstattung fÃ¼r Behandlungen in der stationÃ¤ren Psychiatrie auf 90 Tage und fÃ¼r Rehabilitationen auf 30 Tage (in Urk. 7/5/2 Seite 3, Abschnitt ÂDispositions communesÂ / ÂLimitation particuliÃ¨reÂ sowie Seite 4, Abschnitt ÂExtraits des dispositions gÃ©nÃ©rales, Article 13: Exclusions, c) autres risquesÂ). Damit fehlt es auch an der weiteren Voraussetzung eines bestehenden und die Leistungen des KVG weit Ã¼bertreffenden Versicherungsschutzes.</w:t>
      </w:r>
    </w:p>
    <w:p>
      <w:r>
        <w:t>Â Â Â Â Â Â Â Â  Unerheblich bleibt unter diesen UmstÃ¤nden das Argument des BeschwerdefÃ¼hrers, wonach die Kosten seiner aktuellen Versicherung gleich hoch wie die Kosten fÃ¼r die gÃ¼nstigste Versicherung in der Schweiz seien, er von der aktuellen Versicherung jedoch - anders als von der schweizerischen Versicherung - vollumfÃ¤nglich und ohne Abzug einer Franchise gedeckt sei (Urk. 1 S. 2, Urk. 3/5). Nicht nÃ¤her einzugehen ist - mangels genauerer Darlegung der UmstÃ¤nde - auf den Einwand des BeschwerdefÃ¼hrers, wonach nicht einsichtig sei, weshalb anderen Personen der gleichen StaatsangehÃ¶rigkeit und mit der gleichen (franzÃ¶sischen) Versicherungsdeckung diese belassen werde (Urk. 1 S. 2).</w:t>
      </w:r>
    </w:p>
    <w:p>
      <w:r>
        <w:t>3.4Â Â Â Â  Zusammengefasst kann der BeschwerdefÃ¼hrer unter keinem Titel von der schweizerischen Versicherungspflicht befreit werden, und das Gleiche gilt aufgrund der vorstehenden ErwÃ¤gungen (E. 2.2) auch fÃ¼r seine Ehefrau und die Kinder.</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Gesundheitsdirektion des Kantons ZÃ¼rich</w:t>
      </w:r>
    </w:p>
    <w:p>
      <w:r>
        <w:t>- Bundesamt fÃ¼r Gesundheit</w:t>
      </w:r>
    </w:p>
    <w:p>
      <w:r>
        <w:t>sowie an:</w:t>
      </w:r>
    </w:p>
    <w:p>
      <w:r>
        <w:t>- StÃ¤dtische Gesundheitsdienste, Walchestrasse 31, 8021 ZÃ¼rich, Ref.101.760.679</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