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KV.2011.00018 vom 21. August 2012</w:t>
      </w:r>
    </w:p>
    <w:p>
      <w:r>
        <w:t>ZH Sozialversicherungsgericht, 2012-08-21, DE</w:t>
      </w:r>
    </w:p>
    <w:p>
      <w:r>
        <w:rPr>
          <w:b/>
        </w:rPr>
        <w:t xml:space="preserve">Quelle: </w:t>
      </w:r>
      <w:r>
        <w:t>https://mcp.opencaselaw.ch/entscheid/zh_sozialversicherungsgericht_KV.2011.00018</w:t>
      </w:r>
    </w:p>
    <w:p>
      <w:r>
        <w:t>FR: ZH_SOZIALVERSICHERUNGSGERICHT KV.2011.00018 du 21 août 2012</w:t>
      </w:r>
    </w:p>
    <w:p>
      <w:r>
        <w:t>IT: ZH_SOZIALVERSICHERUNGSGERICHT KV.2011.00018 del 21 agosto 2012</w:t>
      </w:r>
    </w:p>
    <w:p>
      <w:pPr>
        <w:pStyle w:val="Heading2"/>
      </w:pPr>
      <w:r>
        <w:t>Erwägungen</w:t>
      </w:r>
    </w:p>
    <w:p>
      <w:r>
        <w:rPr>
          <w:b/>
        </w:rPr>
        <w:t>E. 3</w:t>
      </w:r>
    </w:p>
    <w:p>
      <w:r>
        <w:t>3.1Â Â Â Â  Nach Art. 61 Abs. 1 Satz 1 KVG legt der Versicherer die PrÃ¤mien fest. In Art. 64a KVG und in Art. 90 der Verordnung Ã¼ber die Krankenversicherung (KVV) sowie in Art. 105a ff. KVV werden die PrÃ¤mienerhebung und die Folgen des Zahlungsverzugs geregelt (je in den bis Ende 2011 gÃ¼ltig gewesenen Fassungen). Die PrÃ¤mien sind gemÃ¤ss Art. 90 KVV im Voraus und in der Regel monatlich zu bezahlen. Ausstehende PrÃ¤mien und Kostenbeteiligungen sind zu mahnen und in Betreibung zu setzen (Art. 64a Abs. 1 KVG, Art. 105b Abs. 1 und 2 KVV). Ein obligatorischer Krankenpflegeversicherer ist berechtigt, im Falle des Rechtsvorschlags nachtrÃ¤glich eine formelle VerfÃ¼gung zu erlassen, mit welcher der Rechtsvorschlag aufgehoben wird (Urteil des Bundesgerichts K 1/04 vom 6. August 2004 E. 3 mit Hinweisen).</w:t>
      </w:r>
    </w:p>
    <w:p>
      <w:r>
        <w:t>3.2Â Â Â Â  Laut der Versicherungspolice des BeschwerdefÃ¼hrers fÃ¼r das Jahr 2010 betrug die monatliche PrÃ¤mie fÃ¼r die obligatorische Krankenpflegeversicherung Fr. 239.-- abzÃ¼glich des Ertrages aus Umweltabgaben fÃ¼r die BevÃ¶lkerung von Fr. 6.80 (Urk. 7/5) und gemÃ¤ss der Police fÃ¼r das Jahr 2011 Fr. 257.20 abzÃ¼glich des Ertrages aus Umweltabgaben fÃ¼r die BevÃ¶lkerung von Fr. 4.05 (Urk. 10/7/10). Masslich wird die betreffende PrÃ¤mienforderung fÃ¼r die Monate Juli bis September 2010 von insgesamt Fr. 696.60 Â (Urk. 7/16.3) und von Januar bis Juni 2011 von insgesamt Fr. 1'518.90 (Urk. 10/7/14, Urk. 10/7/22) vom BeschwerdefÃ¼hrer zu Recht nicht bestritten (Urk. 1, Urk. 10/1).</w:t>
      </w:r>
    </w:p>
    <w:p>
      <w:r>
        <w:t>3.3Â Â Â Â  Da die PrÃ¤mien im Voraus zu bezahlen sind, waren sie je bei Einleitung der Betreibungen am 8. November 2010 (Urk. 7/16.3), am 9. Mai 2011 (Urk. 10/7/14) und am 8. August 2011 (Urk. 10/7/22) bereits fÃ¤llig gewesen. Mit Schreiben vom 30. September 2010 (Urk. 3/3.10), vom 29. MÃ¤rz 2011 (Urk. 10/7/12) und vom 29. Juni 2011 (Urk. 10/7/20) hat die Beschwerdegegnerin dem BeschwerdefÃ¼hrer je eine Nachfrist von 30 Tagen zur Bezahlung der PrÃ¤mie angesetzt und ihn auf die Folgen der Nichtbezahlung aufmerksam gemacht. Diese Mahnungen erfÃ¼llen die Voraussetzungen von Art. 64a Abs. 1 KVV. Die Beschwerdegegnerin hat die ausstehenden PrÃ¤mienschulden anschliessend korrekt in Betreibung gesetzt. In Anwendung von Art. 26 Abs. 1 des Bundesgesetzes Ã¼ber den Allgemeinen Teil des Sozialversicherungsrechts (ATSG) und Art. 105a KVV ist auch der eingeforderte Zins von 5 % geschuldet.</w:t>
      </w:r>
    </w:p>
    <w:p>
      <w:r>
        <w:t>3.4Â Â Â Â  Die rechtliche Grundlage fÃ¼r die Erhebung von Mahnkosten findet sich in Art. 105b Abs. 3 KVV (bis Ende 2011; ab 1. Januar 2012: Art. 105b Abs. 2 KVV). Die nach dieser Bestimmung erforderliche reglementarische Regelung ist in Art. 17.1 der Allgemeinen Versicherungsbedingungen der obligatorischen Krankenpflegeversicherung und der freiwilligen Taggeldversicherung im Sinne des KVG, Ausgabe Januar 2005, enthalten (Urk. 7/1 S. 5). Der geforderte Betrag von insgesamt Fr. 150.-- fÃ¼r die Bearbeitung des Inkassos von neun PrÃ¤mien ist angemessen und geschuldet.</w:t>
      </w:r>
    </w:p>
    <w:p>
      <w:r>
        <w:t>4.Â Â Â Â Â Â  Zusammenfassend ist festzustellen, dass der BeschwerdefÃ¼hrer der Beschwerdegegnerin aus dem gÃ¼ltig zustande gekommenen VersicherungsverhÃ¤ltnis der obligatorischen Krankenpflegeversicherung nach KVG Fr. 696.60 fÃ¼r die ausstehenden PrÃ¤mien der Monate Juli bis September 2010 zuzÃ¼glich Zins von 5 % seit dem 30. September 2010 und Administrativkosten von Fr. 50.--, Fr. 759.45 fÃ¼r die ausstehenden PrÃ¤mien der Monate Januar bis MÃ¤rz 2011 zuzÃ¼glich Zins von 5 % seit dem 29. MÃ¤rz 2011 und Administrativkosten von Fr. 50.-- sowie Fr. 759.45 fÃ¼r die ausstehenden PrÃ¤mien der Monate April bis Juni 2011 zuzÃ¼glich Zins von 5 % seit dem 29. Juni 2011 und Administrativkosten von Fr. 50.-- schuldet. Die gegen die Einspracheentscheide vom 17. Januar 2011 (Urk. 2) und vom 12. Oktober 2011 (Urk. 10/2) erhobenen Beschwerden sind folglich abzuweisen.</w:t>
      </w:r>
    </w:p>
    <w:p>
      <w:r>
        <w:t>Â Â Â Â Â Â Â Â  Dementsprechend sind die RechtsvorschlÃ¤ge in den Betreibungen Nr. 212664 (Zahlungsbefehl vom 8. November 2010; Urk. 7/16.3), Nr. 220642 (Zahlungsbefehl vom 9. Mai 2011, Urk. 10/7/14) und Nr. 224581 (Zahlungsbefehl vom 8. August 2011, Urk. 10/7/22) des Betreibungsamtes Y.___ aufzuheben. Die Kosten fÃ¼r die Zahlungsbefehle und deren Zustellung von insgesamt Fr. 190.-- schuldet der BeschwerdefÃ¼hrer der Beschwerdegegnerin von Gesetzes wegen (Art. 68 Abs. 2 SchKG).</w:t>
      </w:r>
    </w:p>
    <w:p>
      <w:r>
        <w:t>Das Gericht erkennt:</w:t>
      </w:r>
    </w:p>
    <w:p>
      <w:r>
        <w:t>1.Â Â Â Â Â Â Â Â  Die Beschwerden werden abgewiesen und die RechtsvorschlÃ¤ge in den Betreibungen Nr. 212664, Nr. 220642 und Nr. 224581 des Betreibungsamtes Y.___ fÃ¼r den Betrag von Fr. 696.60 (PrÃ¤mien der Monate Juli bis September 2010) zuzÃ¼glich Zins von 5 % seit dem 30. September 2010 sowie fÃ¼r die Administrativspesen von Fr. 50.-- (Zahlungsbefehl vom 8. November 2010), fÃ¼r den Betrag von Fr. 759.45 (PrÃ¤mien der Monate Januar bis MÃ¤rz 2011) zuzÃ¼glich Zins von 5 % seit dem 29. MÃ¤rz 2011 sowie fÃ¼r die Administrativspesen von Fr. 50.-- (Zahlungsbefehl vom 9. Mai 2011) und fÃ¼r den Betrag von Fr. 759.45 (PrÃ¤mien der Monate April bis Juni 2011) zuzÃ¼glich Zins von 5 % seit dem 29. Juni 2011 sowie fÃ¼r die Administrativspesen von Fr. 50.-- (Zahlungsbefehl vom 8. August 2011) werden aufgehoben.</w:t>
      </w:r>
    </w:p>
    <w:p>
      <w:r>
        <w:t>2.Â Â Â Â Â Â Â Â  Das Verfahren ist kostenlos.</w:t>
      </w:r>
    </w:p>
    <w:p>
      <w:r>
        <w:t>3.Â Â Â Â Â Â Â Â  Zustellung gegen Empfangsschein an:</w:t>
      </w:r>
    </w:p>
    <w:p>
      <w:r>
        <w:t>- X.___</w:t>
      </w:r>
    </w:p>
    <w:p>
      <w:r>
        <w:t>- Assura</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