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KV.2011.00017 vom 7. Mai 2012</w:t>
      </w:r>
    </w:p>
    <w:p>
      <w:r>
        <w:t>ZH Sozialversicherungsgericht, 2012-05-07, DE</w:t>
      </w:r>
    </w:p>
    <w:p>
      <w:r>
        <w:rPr>
          <w:b/>
        </w:rPr>
        <w:t xml:space="preserve">Quelle: </w:t>
      </w:r>
      <w:r>
        <w:t>https://mcp.opencaselaw.ch/entscheid/zh_sozialversicherungsgericht_KV.2011.00017</w:t>
      </w:r>
    </w:p>
    <w:p>
      <w:r>
        <w:t>FR: ZH_SOZIALVERSICHERUNGSGERICHT KV.2011.00017 du 7 mai 2012</w:t>
      </w:r>
    </w:p>
    <w:p>
      <w:r>
        <w:t>IT: ZH_SOZIALVERSICHERUNGSGERICHT KV.2011.00017 del 7 maggio 2012</w:t>
      </w:r>
    </w:p>
    <w:p>
      <w:pPr>
        <w:pStyle w:val="Heading2"/>
      </w:pPr>
      <w:r>
        <w:t>Erwägungen</w:t>
      </w:r>
    </w:p>
    <w:p>
      <w:r>
        <w:rPr>
          <w:b/>
        </w:rPr>
        <w:t>E. 2</w:t>
      </w:r>
    </w:p>
    <w:p>
      <w:r>
        <w:t>2.1Â Â Â Â  Mit Mail vom 9. Juli 2008 ersuchte der BeschwerdefÃ¼hrer die Beschwerdegegnerin vorerst um Sistierung der obligatorischen Krankenpflegeversicherung fÃ¼r die Zeit vom 1. Juli 2008 bis 1. August 2009 wegen Auslandabwesenheit (Urk. 8/36). Anschliessend teilt der Versicherte der Beschwerdegegnerin mit Mail vom 7. Oktober 2008 mit, dass er aus dem Ausland in die Schweiz zurÃ¼ckgekehrt sei und ersuchte diese, die obligatorische Krankenpflegeversicherung auf den nÃ¤chstmÃ¶glichen Zeitpunkt zu aktivieren (Urk. 8/2).</w:t>
      </w:r>
    </w:p>
    <w:p>
      <w:r>
        <w:t>2.2Â Â Â Â  Am 21. September 2010 teilte der BeschwerdefÃ¼hrer der Beschwerdegegnerin mit, dass er sich nie um An- und Abmeldungen in der Schweiz gekÃ¼mmert habe und dass er in nÃ¤chster Zeit mehr Zeit in der Schweiz als in Israel verbringen werde. Von seiner TÃ¤tigkeit im Auslandschweizerrat werde er Ende September 2010 zurÃ¼cktreten (Urk. 8/10). In seiner Stellungnahme vom 2. Oktober 2010 fÃ¼hrte der BeschwerdefÃ¼hrer aus, dass er sich jeden zweiten Monat fÃ¼r ungefÃ¤hr drei Wochen in der Schweiz aufhalte, und dass er seine befristete Arbeitsstelle in Israel aufgegeben habe (Urk. 8/24).</w:t>
      </w:r>
    </w:p>
    <w:p>
      <w:r>
        <w:t>Im Einspracheschreiben vom 1. November 2010 stellte der BeschwerdefÃ¼hrer fest, dass er gegenwÃ¤rtig die Gemeinschaft der 14'000 in Israel lebenden Auslandschweizer leite, und dass er in der Schweiz zwei Wohnungen besitze, welche ihm in der Zeit nach dem RÃ¼cktritt von seiner TÃ¤tigkeit fÃ¼r die Gemeinschaft der Auslandschweizer als zukÃ¼nftiger Alterswohnsitz dienen sollten. Bisher habe er wÃ¤hrend zwei Jahren die Gemeinschaft der Auslandschweizer in Israel betreut und sei in dieser Zeit mindestens zehnmal in die Schweiz gereist, um Instruktionen fÃ¼r seine TÃ¤tigkeit zu erhalten (Urk. 8/38).</w:t>
      </w:r>
    </w:p>
    <w:p>
      <w:r>
        <w:t>In seiner Beschwerde vom 10. Februar 2011 gab der BeschwerdefÃ¼hrer an, dass er gegenwÃ¤rtig teilweise in Israel und in der Schweiz lebe (Urk. 1 S. 1). Bis zum Jahre 2003 habe er in der Schweiz eine ErwerbstÃ¤tigkeit als HeilpÃ¤dagoge ausgeÃ¼bt. Im August 2003 sei er erkrankt und sei deswegen mit seiner Ehegattin ursprÃ¼nglich fÃ¼r ein Jahr nach Israel gereist. Um in Israel eine Wohnung mieten zu kÃ¶nnen, habe er einen dauerhaften Wohnsitz benÃ¶tigt, weshalb er sich in Israel bei den BehÃ¶rden angemeldet habe. In der Folge habe er sich dreimal einer Operation unterziehen mÃ¼ssen und sei zu diesem Zweck jeweils in die Schweiz gereist. Insgesamt sei er mindestens zehnmal bis zwanzigmal von Israel in die Schweiz gereist, um sich Ã¤rztlich behandeln zu lassen und um sich informieren zu lassen, ob sein Gesundheitszustand eine RÃ¼ckreise nach Israel noch zulasse. Nach einem Suizidversuch im August 2010 habe er sich entschlossen, endgÃ¼ltig in die Schweiz zurÃ¼ckzukehren, um sich hier medizinisch behandeln zu lassen (Urk. 1 S. 2 f.).</w:t>
      </w:r>
    </w:p>
    <w:p>
      <w:r>
        <w:t>2.3Â Â Â Â  GemÃ¤ss den AuskÃ¼nften der Stadt A.___ vom 21. Januar 2008 (Urk. 8/35/2) und vom 29. September 2010 (Urk. 8/22) hat sich der BeschwerdefÃ¼hrer am 21. Januar 2008 per 31. Januar 2008 nach Israel abgemeldet. GemÃ¤ss einer Auskunft der schweizerischen Botschaft in Tel Aviv, Israel, vom 28. April 2011 ist der BeschwerdefÃ¼hrer vom 3. Juni 2004 bis 31. Oktober 2007 und vom 6. MÃ¤rz 2008 bis 28. April 2011 bei dieser unter Angabe eines Wohnortes in Israel angemeldet gewesen (Urk. 14)</w:t>
      </w:r>
    </w:p>
    <w:p>
      <w:r>
        <w:t>2.4Â Â Â Â  GemÃ¤ss einer Internet-Auskunft der Auslandschweizer-Organisation vom Oktober 2010 (Urk. 8/29-30) und vom April 2011 (Urk. 10/2) war der BeschwerdefÃ¼hrer Mitglied des Auslandschweizerrates und Delegierter der Gemeinschaft der Auslandschweizer in Israel. GemÃ¤ss AuskÃ¼nften der Stadt Y.___ vom 22. April 2008 (Urk. 8/35/4) und vom 7. April 2011 (Urk. 9) war der BeschwerdefÃ¼hrer seit dem 21. August 2008 als ein in Israel wohnhafter Auslandschweizer im Stimmregister der Stadt Y.___ eingetragen.Â</w:t>
      </w:r>
    </w:p>
    <w:p>
      <w:r>
        <w:rPr>
          <w:b/>
        </w:rPr>
        <w:t>E. 3</w:t>
      </w:r>
    </w:p>
    <w:p>
      <w:r>
        <w:t>3.1Â Â Â Â  In WÃ¼rdigung der erwÃ¤hnten Akten steht fest, dass sich der KlÃ¤ger am 21. Januar 2008 bei der Stadt A.___ per 31. Januar 2008 nach Israel abgemeldet und sich seither in der Schweiz nicht erneut angemeldet hat. Dieser Umstand stellt ein Indiz gegen eine Wohnsitznahme des KlÃ¤gers in der Schweiz dar. Des Gleichen handelt es sich bei der Anmeldung bei den israelischen BehÃ¶rden fÃ¼r einen dauernden Aufenthalt in Israel sowie bei der Anmeldung bei der schweizerischen Botschaft in Tel Aviv unter Angabe eines Wohnortes in Israel um Indizien, welche gegen einen Wohnsitz des KlÃ¤gers in der Schweiz und fÃ¼r einen solchen in Israel sprechen. Auch die vom KlÃ¤ger ausgeÃ¼bte TeilzeittÃ¤tigkeit als Mitglied des AuslÃ¤nderrates und Delegierter der Auslandschweizergemeinde in Israel spricht gegen eine Wohnsitznahme in der Schweiz. Des Weiteren spricht der Umstand, dass sich die Ehegattin des KlÃ¤gers im fraglichen Zeitraum in Israel und nicht in der Schweiz aufhielt (vgl. Urk. 1), gegen einen Lebensmittelpunkt des KlÃ¤gers in der Schweiz und fÃ¼r einen solchen in Israel.</w:t>
      </w:r>
    </w:p>
    <w:p>
      <w:r>
        <w:t>3.2Â Â Â Â  Auch aus den UmstÃ¤nden, dass der KlÃ¤ger gemÃ¤ss seinen Angaben dreimal in die Schweiz gereist ist, um sich einer Operation zu unterziehen (Urk. 1 S. 2), dass er mindestens zehnmal bis zwanzigmal in die Schweiz gereist ist, um sich Ã¤rztlich behandeln zu lassen (Urk. 1 S. 2), und dass er im Rahmen seiner TÃ¤tigkeit fÃ¼r die Gemeinschaft der Auslandschweizer in Israel mehrmals in die Schweiz gereist ist, lÃ¤sst sich nicht mit Ã¼berwiegender Wahrscheinlichkeit auf eine Wohnsitznahme in der Schweiz schliessen. Denn aus zeitlich beschrÃ¤nkten Aufenthalten in der Schweiz zum Sonderzweck der medizinischen Behandlung beziehungsweise aus beruflichen GrÃ¼nden kann nicht auf die Absicht dauernden Verbleibs in der Schweiz geschlossen werden.</w:t>
      </w:r>
    </w:p>
    <w:p>
      <w:r>
        <w:t>3.3Â Â Â Â  Eine WÃ¼rdigung der gesamten LebensumstÃ¤nde des BeschwerdefÃ¼hrers fÃ¼hrt vielmehr zum Ergebnis, dass sich seine Lebensbeziehungen nach der Ausreise aus der Schweiz nach Israel weit Ã¼berwiegend in Israel konzentrierten, und dass seine Beziehungen zu seinem frÃ¼heren Wohnort in der Schweiz nach der Ausreise weit weniger intensiv waren als diejenigen zu seinem neuen Wohnort in Israel. Auf Grund der Aktenlage ist daher davon auszugehen, dass der BeschwerdefÃ¼hrer seinen Lebensmittelpunkt nach seiner Ausreise aus der Schweiz an seinen neuen Wohnort in Israel verlegt hat.</w:t>
      </w:r>
    </w:p>
    <w:p>
      <w:r>
        <w:t>3.4Â Â Â Â  Es ist daher mit dem Beweisgrad der Ã¼berwiegenden Wahrscheinlichkeit davon auszugehen, dass der BeschwerdefÃ¼hrer im streitigen Zeitraum vom 1. Juli 2008 (vgl. Urk. 8/33) bis zum Zeitpunkt des Erlasses des angefochtenen Einspracheentscheids vom 2. Februar 2011 (Urk. 2) die zweite (subjektive, innere) der beiden gemÃ¤ss Art. 23 Abs. 1 ZGB kumulativ erforderlichen Voraussetzungen, die Absicht dauernden Verbleibens in der Schweiz, nicht erfÃ¼llte. Der zivilrechtliche Wohnsitz des BeschwerdefÃ¼hrers befand sich in diesem Zeitraum nicht in der Schweiz.</w:t>
      </w:r>
    </w:p>
    <w:p>
      <w:r>
        <w:t>4.Â Â Â Â Â Â  Nach Gesagtem steht fest, dass der BeschwerdefÃ¼hrer spÃ¤testens ab dem 1. Juli 2008 bis mindestens zum Zeitpunkt des Erlasses des angefochtenen Einspracheentscheids vom 2. Februar 2011 (Urk. 2) das fÃ¼r eine Versicherungspflicht gemÃ¤ss Art. 3 Abs. 1 KVG in Verbindung mit Art. 1 Abs. 1 KVV vorausgesetzte Kriterium des Wohnsitzes in der Schweiz nicht erfÃ¼llte.Â  Unter diesen UmstÃ¤nden ist nicht zu beanstanden, dass die Beschwerdegegnerin mit VerfÃ¼gung vom 14. Oktober 2010 (Urk. 8/33) und mit dem diese bestÃ¤tigenden Einspracheentscheid vom 2. Februar 2011 (Urk. 2) die obligatorische Krankenversicherung des BeschwerdefÃ¼hrers rÃ¼ckwirkend per 1. Juli 2008 als aufgehoben erklÃ¤rte, die vom BeschwerdefÃ¼hrer bereits bezahlten PrÃ¤mien mit den dem BeschwerdefÃ¼hrer ausgerichteten Versicherungsleistungen verrechnete und den Differenzbetrag von Fr. 48.45 vom BeschwerdefÃ¼hrer zurÃ¼ckforderte.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avanex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