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KV.2011.00004 vom 30. Mai 2012</w:t>
      </w:r>
    </w:p>
    <w:p>
      <w:r>
        <w:t>ZH Sozialversicherungsgericht, 2012-05-30, DE</w:t>
      </w:r>
    </w:p>
    <w:p>
      <w:r>
        <w:rPr>
          <w:b/>
        </w:rPr>
        <w:t xml:space="preserve">Quelle: </w:t>
      </w:r>
      <w:r>
        <w:t>https://mcp.opencaselaw.ch/entscheid/zh_sozialversicherungsgericht_KV.2011.00004</w:t>
      </w:r>
    </w:p>
    <w:p>
      <w:r>
        <w:t>FR: ZH_SOZIALVERSICHERUNGSGERICHT KV.2011.00004 du 30 mai 2012</w:t>
      </w:r>
    </w:p>
    <w:p>
      <w:r>
        <w:t>IT: ZH_SOZIALVERSICHERUNGSGERICHT KV.2011.00004 del 30 maggio 2012</w:t>
      </w:r>
    </w:p>
    <w:p>
      <w:pPr>
        <w:pStyle w:val="Heading2"/>
      </w:pPr>
      <w:r>
        <w:t>Erwägungen</w:t>
      </w:r>
    </w:p>
    <w:p>
      <w:r>
        <w:rPr>
          <w:b/>
        </w:rPr>
        <w:t>E. 1</w:t>
      </w:r>
    </w:p>
    <w:p>
      <w:r>
        <w:t>1.1Â Â Â Â  X.___, geboren 1981, leidet unter anderem an einer einfachen AktivitÃ¤ts- und AufmerksamkeitsstÃ¶rung, ADHS (Urk. 8/13). Ab August 2008 bezog sie bei diversen Leistungserbringern das Medikament Ritalin, welches ihr von den Ãrzten des Spitals Y.___, der Klinik Z.___ (Z.___) sowie Dr. med. A.___, FMH Innere Medizin, verschrieben worden war. Die Leistungsabrechnungen wurden der Krankenkasse La Caisse Vaudoise, Martigny - Fondation Vaudoise dÂassurance en cas de maladie et dÂaccident (nachfolgend: Vaudoise), bei welcher die Versicherte obligatorisch krankenversichert ist, zugestellt (Urk. 8/3).</w:t>
      </w:r>
    </w:p>
    <w:p>
      <w:r>
        <w:t>Â Â Â Â Â Â Â Â  Am 25. Januar 2010 stellte die Vaudoise der Versicherten am 22. September 2009 bezogenes Ritalin als Selbstbehalt in Rechnung (Urk. 8/5). Mit Schreiben vom 23. April 2010 teilte sie der Versicherten auf deren Nachfrage hin (vgl. Urk. 8/5 unten) mit, dass das Medikament Ritalin im Rahmen des Bundesgesetzes Ã¼ber die Krankenversicherung (KVG) eine Limitation aufweise und sie dieses mangels medizinischer Indikation nicht Ã¼bernehmen kÃ¶nne. Um eine eventuelle KostenÃ¼bernahme garantieren zu kÃ¶nnen, benÃ¶tige sie einen Ã¤rztlichen Bericht (Urk. 8/6).</w:t>
      </w:r>
    </w:p>
    <w:p>
      <w:r>
        <w:t>1.2Â Â Â Â  In der Folge wandten sich Dr. A.___ (Schreiben vom 29. April 2010, Urk. 8/7; Fax vom 11. Mai 2010, Urk. 8/9), AssistenzÃ¤rztin med. pract. B.___ von der Z.___, Zentrum G.___ (G.___; Schreiben vom 25. Mai 2010, Urk. 8/13) und OberÃ¤rztin C.___ vom Psychiatrie Zentrum D.___ (Schreiben vom 16. Juni 2010, Urk. 8/16) an die Vaudoise und ersuchten um Kostengutsprache fÃ¼r die Behandlung der Versicherten mit Ritalin, was diese - nach Konsultation ihres Vertrauensarztes (Urk. 8/8, Urk. 8/10, Urk. 8/14, Urk. 8/17) - jeweils ablehnte mit der BegrÃ¼ndung, die erwÃ¤hnte Indikation sei fÃ¼r das Medikament Ritalin bei Erwachsenen nicht vom Schweizerischen Heilmittelinstitut, Swissmedic, anerkannt (Urk. 8/11, Urk. 8/15, Urk. 8/18).</w:t>
      </w:r>
    </w:p>
    <w:p>
      <w:r>
        <w:t>1.3Â Â Â Â  Nachdem die Versicherte am 16. August 2010 erklÃ¤rt hatte, mit der Verweigerung der KostenÃ¼bernahme nicht einverstanden zu sein (Urk. 8/19), konsultierte die Vaudoise erneut ihren Vertrauensarzt (Urk. 8/20) und hielt mit VerfÃ¼gung vom 24. August 2010 (Urk. 8/21) an ihrem ablehnenden Entscheid fest. Dagegen erhob die Versicherte am 23. September 2010 Einsprache (Urk. 8/22), woraufhin die Vaudoise eine vertrauensÃ¤rztliche Stellungnahme einholte (Stellungnahme vom 30. September 2010, Urk. 8/24). Am 9. November 2010 reichte die Versicherte einen Bericht ihrer behandelnden Ãrzte der Z.___ zu den Akten (Urk. 8/27), zu welchem der Vertrauensarzt der Vaudoise am 18. November 2010 Stellung nahm (Urk. 8/28).</w:t>
      </w:r>
    </w:p>
    <w:p>
      <w:r>
        <w:t>Â Â Â Â Â Â Â Â  Mit Entscheid vom 1. Dezember 2010 (Urk. 8/29 = Urk. 2) wies die Vaudoise die Einsprache der Versicherten ab.</w:t>
      </w:r>
    </w:p>
    <w:p>
      <w:r>
        <w:t>2.Â Â Â Â Â Â  Gegen den Einspracheentscheid vom 1. Dezember 2010 (Urk. 2) erhob die Versicherte am 3. Januar 2011 Beschwerde und beantragte, dieser sei aufzuheben, und es sei die Beschwerdegegnerin zu verpflichten, rÃ¼ckwirkend die Kosten fÃ¼r das Medikament Ritalin zu Ã¼bernehmen (Urk. 1 S. 2).</w:t>
      </w:r>
    </w:p>
    <w:p>
      <w:r>
        <w:t>Â Â Â Â Â Â Â Â  Mit Beschwerdeantwort vom 7. Februar 2011 schloss die Vaudoise auf Abweisung der Beschwerde (Urk. 7), was der Versicherten am 9. Februar 2011 zur Kenntnis gebracht wurde (Urk. 9).</w:t>
      </w:r>
    </w:p>
    <w:p>
      <w:r>
        <w:t>Das Gericht zieht in ErwÃ¤gung:</w:t>
      </w:r>
    </w:p>
    <w:p>
      <w:r>
        <w:t>1.Â Â Â Â Â Â</w:t>
      </w:r>
    </w:p>
    <w:p>
      <w:r>
        <w:t>1.1Â Â Â Â  GemÃ¤ss Art. 24 in Verbindung mit Art. 25 Abs. 2 lit. b des Bundesgesetzes Ã¼ber die Krankenversicherung (KVG) sind Ã¤rztlich verordnete Arzneimittel nach Massgabe der in Art. 32-34 KVG festgelegten Voraussetzungen zu vergÃ¼ten. Hervorzuheben ist dabei insbesondere die in Art. 32 Abs. 1 KVG enthaltene Regelung, wonach die Leistungen der Krankenversicherung wirksam, zweckmÃ¤ssig und wirtschaftlich sein mÃ¼ssen, wobei die Wirksamkeit nach wissenschaftlichen Methoden nachgewiesen sein muss.</w:t>
      </w:r>
    </w:p>
    <w:p>
      <w:r>
        <w:t>1.2Â Â Â Â  Das Bundesamt erstellt laut Art. 52 Abs. 1 lit. b KVG in Verbindung mit Art. 34 und Art. 64 ff. der Verordnung Ã¼ber die Krankenversicherung (KVV) sowie Art. 30 ff. der Krankenpflege-Leistungsverordnung (KLV) eine Liste der pharmazeutischen SpezialitÃ¤ten und konfektionierten Arzneimittel mit Preisen (SpezialitÃ¤tenliste). Die gesetzliche Ordnung schliesst die Ãbernahme der Kosten von nicht auf der - abschliessenden und verbindlichen - SpezialitÃ¤tenliste aufgefÃ¼hrten Arzneimitteln durch die obligatorische Krankenpflegeversicherung rechtsprechungsgemÃ¤ss grundsÃ¤tzlich aus (BGE 130 V 540 E. 3.4 mit Hinweisen, RKUV 2003 Nr. KV 260 S. 303 f. E. 3.2 mit Hinweisen). Die Kosten fÃ¼r ein in der SpezialitÃ¤tenliste enthaltenes Medikament werden nur Ã¼bernommen, wenn das Arzneimittel fÃ¼r von Swissmedic (Schweizerisches Heilmittelinstitut) gemÃ¤ss Art. 9 ff. des Bundesgesetzes Ã¼ber Arzneimittel und Medizinprodukte (Heilmittelgesetz, HMG) zugelassene medizinische Indikationen verschrieben (BGE 130 V 532 E. 3.2-4 sowie 5.2) und in der in diesem Zusammenhang genehmigten Dosierung verabreicht wird (BGE 131 V 349 E. 3).</w:t>
      </w:r>
    </w:p>
    <w:p>
      <w:r>
        <w:t>1.3Â Â Â Â  Nach hÃ¶chstrichterlicher Rechtsprechung sind ausnahmsweise die Kosten fÃ¼r ein Arzneimittel auch zu Ã¼bernehmen, wenn es fÃ¼r eine Indikation abgegeben wird, fÃ¼r welche es keine Zulassung besitzt, oder wenn eine hÃ¶here als die der Zulassung zugrunde liegende Dosierung verschrieben wird (off-label-use; vgl. dazu auch Braunhofer, Arzneimittel im Spannungsfeld zwischen HMG und KVG aus der Sicht des Krankenversicherers, in: Thomas Eichenberger/Tomas Poledna, Das neue Heilmittelgesetz, ZÃ¼rich 2004, S. 106 f.). Voraussetzung ist, dass ein so genannter Behandlungskomplex vorliegt oder dass fÃ¼r eine Krankheit, die fÃ¼r die versicherte Person tÃ¶dlich verlaufen oder schwere und chronische gesundheitliche Probleme nach sich ziehen kann, wegen fehlender therapeutischer Alternativen keine andere wirksame Behandlungsmethode verfÃ¼gbar ist; diesfalls muss das Arzneimittel einen hohen therapeutischen (kurativen oder palliativen) Nutzen haben (BGE 130 V 532 E. 6, 131 V 349 E. 3.2). Nebst der therapeutischen Wirksamkeit ist bei der Beurteilung eines off-label-use auch die Wirtschaftlichkeit zu berÃ¼cksichtigen (vgl. Urteil des Bundesgerichts 9C_56/2008 vom 6. Oktober 2008, E. 2.3 mit Hinweisen).</w:t>
      </w:r>
    </w:p>
    <w:p>
      <w:r>
        <w:t>1.4Â Â Â Â  Mit dem am 1. MÃ¤rz 2011 in Kraft getretenen Art. 71a KVV wurde diese Rechtsprechung kodifiziert. Nach Art. 71a Abs. 1 KVV Ã¼bernimmt die obligatorische Krankenpflegeversicherung die Kosten eines in die SpezialitÃ¤tenliste aufgenommenen Arzneimittels fÃ¼r eine Anwendung ausserhalb der vom Institut genehmigten Fachinformation oder ausserhalb der in der SpezialitÃ¤tenliste festgelegten Limitierung nach Artikel 73 KVV, wenn der Einsatz des Arzneimittels eine unerlÃ¤ssliche Voraussetzung fÃ¼r die DurchfÃ¼hrung einer anderen von der obligatorischen Krankenpflegeversicherung Ã¼bernommenen Leistung bildet und diese eindeutig im Vordergrund steht (lit. a); oder wenn vom Einsatz des Arzneimittels ein grosser therapeutischer Nutzen gegen eine Krankheit erwartet wird, die fÃ¼r die versicherte Person tÃ¶dlich verlaufen oder schwere und chronische gesundheitliche BeeintrÃ¤chtigungen nach sich ziehen kann, und wegen fehlender therapeutischer Alternativen keine andere wirksame und zugelassene Behandlungsmethode verfÃ¼gbar ist.</w:t>
      </w:r>
    </w:p>
    <w:p>
      <w:r>
        <w:rPr>
          <w:b/>
        </w:rPr>
        <w:t>E. 2</w:t>
      </w:r>
    </w:p>
    <w:p>
      <w:r>
        <w:t>2.1Â Â Â Â  Die Beschwerdegegnerin (Urk. 2 S. 6 Mitte, Urk. 7 S. 6 oben) und die BeschwerdefÃ¼hrerin (Urk. 1 S. 7 Ziff. 3) gingen Ã¼bereinstimmend davon aus, dass eine KostenÃ¼bernahme der vorliegend in Frage stehenden Ritalinbehandlung unter den fÃ¼r einen Âoff-label-useÂ geltenden Voraussetzungen zu prÃ¼fen ist. Dies zu Recht, denn Ritalin, welches bei den starken Stimulantien fÃ¼r das Nervensystem in der SpezialitÃ¤tenliste aufgefÃ¼hrt ist (vgl. SpezialitÃ¤tenliste 1.7.2009, S. 124), wurde von der Swissmedic einzig fÃ¼r die Behandlung von hyperkinetischen VerhaltensstÃ¶rungen bei Kindern und Narkolepsie zugelassen (vgl. das Arzneimittel-Kompendium der Schweiz auf www.kompendium.ch ), welche Indikationen bei der BeschwerdefÃ¼hrerin nicht gegeben sind.</w:t>
      </w:r>
    </w:p>
    <w:p>
      <w:r>
        <w:t>2.2Â Â Â Â  Die Beschwerdegegnerin begrÃ¼ndete ihre fehlende Leistungspflicht fÃ¼r die Ritalinbehandlung der BeschwerdefÃ¼hrerin damit, dass weder ein Behandlungskomplex noch eine Krankheit vorliege, die fÃ¼r die BeschwerdefÃ¼hrerin schwere und chronische gesundheitliche Probleme nach sich ziehen oder tÃ¶dlich verlaufen kÃ¶nnte, und zudem ein hoher therapeutischer Nutzen nicht ausgewiesen sei (Urk. 2 S. 6 unten, Urk. 7 S. 9 Ziff. 7-9).</w:t>
      </w:r>
    </w:p>
    <w:p>
      <w:r>
        <w:t>2.3Â Â Â Â  Die BeschwerdefÃ¼hrerin machte demgegenÃ¼ber in ihrer Beschwerde (Urk. 1) geltend, es liege ein Behandlungskomplex vor (S. 9 Ziff. 4.5). Im Zusammenhang mit dem ADHS sei von einer Co-MorbiditÃ¤t mit anderen (Ã¤rztlicherseits diagnostizierten, vgl. S. 7 Ziff. 4.1) psychiatrischen Erkrankungen auszugehen, welche zu mindestens drei stationÃ¤ren Aufenthalten in der psychiatrischen Klinik D.___ und zu Behandlungen in der Z.___ gefÃ¼hrt hÃ¤tten. FÃ¼r die Behandlung der posttraumatischen BelastungsstÃ¶rung, der PersÃ¶nlichkeitsstÃ¶rung, der Anorexia nervosa und der Ã¼brigen psychischen StÃ¶rungen benÃ¶tige sie Flucitine, Valium und Seroquel. Diese Behandlungsmassnahmen wÃ¼rden von der Beschwerdegegnerin Ã¼bernommen (S. 8 f. Ziff. 4.3). Ohne Behandlung der AufmerksamkeitsstÃ¶rung mittels Ritalin sei die Therapie der Ã¼brigen psychiatrischen Erkrankungen (KomorbiditÃ¤t) nicht mÃ¶glich, da sie ohne Methylphenidat gar nicht erst in der Lage sei, sich auf eine Behandlung einzulassen. Eine Therapie beziehungsweise Fortschritte in der Therapie seien erst nach der Einnahme von Ritalin mÃ¶glich gewesen (S. 9 Ziff. 4.5). Ein alternatives Medikament, das hinsichtlich seiner Indikation auf der SpezialitÃ¤tenliste aufgefÃ¼hrt sei und die gleichen Wirkungen auf ihr komplexes Krankheitsbild habe, habe anlÃ¤sslich der drei Klinikaufenthalte in der D.___ nicht gefunden werden kÃ¶nnen, weshalb die Beschwerdegegnerin die Kosten fÃ¼r das von den behandelnden Ãrzten verschriebene Ritalin zu Ã¼bernehmen habe (S. 10 Ziff. 4.6). Schliesslich brachte sie vor, die Nichtzulassung des Medikaments Ritalin im Erwachsenenalter sei rechtlich nicht nachvollziehbar (S. 10 Ziff. 5) und die neue Haltung der Krankenkassen, sich nur noch an rechtsdogmatische GrundsÃ¤tze zu halten, verletze den Vertrauensgrundsatz in staatliches Handeln (S. 11 Ziff. 6).</w:t>
      </w:r>
    </w:p>
    <w:p>
      <w:r>
        <w:rPr>
          <w:b/>
        </w:rPr>
        <w:t>E. 3</w:t>
      </w:r>
    </w:p>
    <w:p>
      <w:r>
        <w:t>3.1Â Â Â Â  Den medizinischen Akten lassen sich im Wesentlichen folgende Angaben zum Gesundheitszustand der BeschwerdefÃ¼hrerin und zur Notwendigkeit der Einnahme von Ritalin entnehmen:</w:t>
      </w:r>
    </w:p>
    <w:p>
      <w:r>
        <w:t>3.2Â Â Â Â  Vom 20. Oktober bis 22. Dezember 2009 war die BeschwerdefÃ¼hrerin zum dritten Mal stationÃ¤r im Psychiatrie Zentrum D.___ hospitalisiert. Im Austrittsbericht vom 1. Februar 2010 (Urk. 3/4) nannte OberÃ¤rztin C.___ folgende psychiatrische Diagnosen:</w:t>
      </w:r>
    </w:p>
    <w:p>
      <w:r>
        <w:t>- Verdacht auf komplexe posttraumatische BelastungsstÃ¶rung mit erheblichem dissoziativem Erleben (ICD-10 F43.1)</w:t>
      </w:r>
    </w:p>
    <w:p>
      <w:r>
        <w:t>- Differentialdiagnose (DD) dissoziative StÃ¶rung (KonversionsstÃ¶rung, dissoziative SensibilitÃ¤t und EmpfindungsstÃ¶rung, ICD-10 F44.6)</w:t>
      </w:r>
    </w:p>
    <w:p>
      <w:r>
        <w:t>- emotional instabile PersÃ¶nlichkeitsstÃ¶rung vom Borderline-Typ (ICD-10 F60.31)</w:t>
      </w:r>
    </w:p>
    <w:p>
      <w:r>
        <w:t>- Aufmerksamkeitsdefizit HyperaktivitÃ¤tssyndrom, kombinierter Typus (ICD-10 F90.0)</w:t>
      </w:r>
    </w:p>
    <w:p>
      <w:r>
        <w:t>- Anorexia nervosa mit aktiven Massnahmen zur Gewichtsabnahme (ICD-10 F50.01) / Bulimia nervosa (ICD-10 F50.2)</w:t>
      </w:r>
    </w:p>
    <w:p>
      <w:r>
        <w:t>- AbhÃ¤ngigkeit von Cannabis, gegenwÃ¤rtig abstinent in beschÃ¼tzender Umgebung (ICD-10 F12.21)</w:t>
      </w:r>
    </w:p>
    <w:p>
      <w:r>
        <w:t>- Status nach Missbrauch von Kokain (ICD-10 F14.1)</w:t>
      </w:r>
    </w:p>
    <w:p>
      <w:r>
        <w:t>Â Â Â Â Â Â Â Â  Sie fÃ¼hrte aus, die BeschwerdefÃ¼hrerin sei vom Zentrum fÃ¼r AbhÃ¤ngigkeitserkrankung der Z.___ zugewiesen worden, da sie sich dafÃ¼r entschieden habe, im Psychiatrie Zentrum D.___ auf einer auf chronifizierte PersÃ¶nlichkeitsstÃ¶rungen mit kombinierten Krankheitsbildern spezialisierten Station an einer dialektisch behavioralen Therapie (DBT-Therapieprogramm nach Marshal Linehan) teilzunehmen (S. 4 unten). Dabei handle es sich um ein verhaltenstherapeutisches Psychotherapieprogramm, in dem Patienten mit verschiedensten StÃ¶rungsbildern im Rahmen unterschiedlicher Fertigkeitentrainings einen funktionalen Umgang mit ihren extremen SpannungszustÃ¤nden erlernten. Sie erlernten Fertigkeiten zum Umgang mit Stresstoleranz, dem Umgang mit GefÃ¼hlen und dem Umgang in zwischenmenschlichen Beziehungen. Basis des Programms sei es, ihre SpannungszustÃ¤nde einschÃ¤tzen zu lernen sowie das Erlernen eines funktionalen Umgangs mit ihren impulsiven Reaktionen, ihren Ã¤ngstlichen Reaktionen, ihren chronischen GefÃ¼hlen der Leere und ihrem selbstschÃ¤digenden Verhalten. ZusÃ¤tzlich wÃ¼rden die Patienten eine Psychoedukation Ã¼ber Therapieprogramm, die komorbiden StÃ¶rungsbilder und die verschiedenen Medikationen erhalten. Weiterhin wÃ¼rden sie in einer psychotherapeutisch gefÃ¼hrten Bewegungstherapie eingegliedert und hÃ¤tten Psychotherapie im Einzelsetting (S. 4 unten, S. 5 oben).</w:t>
      </w:r>
    </w:p>
    <w:p>
      <w:r>
        <w:t>Â Â Â Â Â Â Â Â  Es sei schwierig gewesen, die BeschwerdefÃ¼hrerin in das Therapieprogramm einzugliedern. Sie sei sehr unruhig gewesen, habe kaum still sitzen kÃ¶nnen, habe permanent herumgezappelt und rezidivierende CannabisrÃ¼ckfÃ¤lle gehabt. Mit vorsichtiger Eindosierung von Methylphenidat sei sie zunehmend sortierter und ruhiger geworden. Es habe zwar weiterhin Krisen gegeben, die BeschwerdefÃ¼hrerin habe aber vermehrt am therapeutischen Programm teilnehmen kÃ¶nnen. Manchmal habe sie nur mit mehreren ErklÃ¤rungen verstanden, was sich hinter den verschiedenen Fertigkeiten verberge. Zunehmend habe sie gelernt, ihren Cannabiskonsum einzuschÃ¤tzen und ihn trotz Hochstresstagen auf ein Mal pro Woche reduzieren kÃ¶nnen (S. 5 oben). Am 22. Dezember 2009 sei die BeschwerdefÃ¼hrerin auf eigenen Wunsch in ein genehmigtes Time out getreten. Ein Wiedereintritt sei fÃ¼r MÃ¤rz/April 2010 geplant worden (S. 5 unten, S. 6).</w:t>
      </w:r>
    </w:p>
    <w:p>
      <w:r>
        <w:t>Â Â Â Â Â Â Â Â  BezÃ¼glich Medikation gab OberÃ¤rztin C.___ an, die BeschwerdefÃ¼hrerin werde unter anderem mit Seroquel, Valium und Ritalin behandelt, wobei sie Ritalin im Abstand von jeweils 3 Â½ Stunden einnehme und zusÃ¤tzlich in Reserve fÃ¼r besonders reizÃ¼berflutende Situationen brauche (S. 1 unten, S. 2 oben).</w:t>
      </w:r>
    </w:p>
    <w:p>
      <w:r>
        <w:t>3.3Â Â Â Â  In ihrem Schreiben vom 25. Mai 2010 (Urk. 8/13) nannte AssistenzÃ¤rztin B.___ von der Z.___ als Diagnosen ein ADHS (ICD-10 F90.0), eine emotional instabile PersÃ¶nlichkeitsstÃ¶rung vom Borderline-Typ (ICD-10 F60.31) sowie StÃ¶rungen durch Cannabinoide, AbhÃ¤ngigkeitssyndrom, gegenwÃ¤rtig abstinent (ICD-10 F12.20) und bestÃ¤tigte, dass die BeschwerdefÃ¼hrerin wegen der Diagnose ADHS weiterhin dringendst Ritalin benÃ¶tige.</w:t>
      </w:r>
    </w:p>
    <w:p>
      <w:r>
        <w:t>3.4Â Â Â Â  In ihrem Schreiben vom 16. Juni 2010 (Urk. 8/16) nannte OberÃ¤rztin C.___ vom Psychiatrie Zentrum D.___ als Diagnosen eine komplexe posttraumatische BelastungsstÃ¶rung mit erheblicher Konversionssymptomatik (ICD-10 F44) in Kombination mit einem Aufmerksamkeitsdefizitsyndrom, kombinierter Typus mit Unaufmerksamkeit und SchulteraktivitÃ¤t (ICD-10 F90.0). Sie hielt fest, dass die Medikation mit Methylphenidat/Ritalin dringend indiziert sei. Nur aufgrund der Ritalinmedikation sei die BeschwerdefÃ¼hrerin in die Lage versetzt worden, ihr hochkomplexes Krankheitsbild aktiv anzugehen.</w:t>
      </w:r>
    </w:p>
    <w:p>
      <w:r>
        <w:t>3.5Â Â Â Â  In seiner Stellungnahme vom 30. September 2010 (Urk. 8/24) fÃ¼hrte der Vertrauensarzt der Beschwerdegegnerin, Dr. E.___, Facharzt FMH Allgemeine Innere Medizin, aus, gemÃ¤ss den ihm vorliegenden Berichten sei bei der BeschwerdefÃ¼hrerin von den Diagnosen eines Aufmerksamkeitsdefizit HyperaktivitÃ¤tssyndroms und einer emotional instabilen PersÃ¶nlichkeitsstÃ¶rung (Borderline-Typ) auszugehen (Urk. 8/24 Mitte). Die Indikation entspreche nicht den durch die Swissmedic bestÃ¤tigten Indikationen. Die Diagnose sei nicht Narkolepsie. Alternativen seien vorhanden und die Situation sei weder lebensbedrohlich noch invalidisierend (Urk. 8/24 unten).</w:t>
      </w:r>
    </w:p>
    <w:p>
      <w:r>
        <w:t>3.6Â Â Â Â  Am 29. Oktober 2010 berichteten AssistenzÃ¤rztin B.___ und Oberarzt Dr. med. F.___ von der Z.___, G.___, zu Handen der Rechtsvertreterin der BeschwerdefÃ¼hrerin (Beilage zu Urk. 8/27). Sie fÃ¼hrten aus, bei der BeschwerdefÃ¼hrerin seien durch verschiedene Behandlungsinstitutionen und auch durch sie die Diagnose einer AktivitÃ¤ts- und AufmerksamkeitsstÃ¶rung (ICD-10 F90) gestellt worden. Die BeschwerdefÃ¼hrerin leide zudem an einer emotional instabilen PersÃ¶nlichkeitsstÃ¶rung vom Borderline-Typ (ICD-10 F60.31) und an einer PanikstÃ¶rung (ICD-10 F41.0), auch auf dem Hintergrund diverser traumatischer Erlebnisse. Im Zusammenhang mit diesen Erkrankungen sei es zu einem multiplen Gebrauch diverser psychotroper Substanzen, zum Teil mit AbhÃ¤ngigkeitssyndrom (ICD-10 F19.2), und zu einer Anorexia nervosa gekommen.</w:t>
      </w:r>
    </w:p>
    <w:p>
      <w:r>
        <w:t>Â Â Â Â Â Â Â Â  Hier kÃ¶nne sicher von einem Behandlungskomplex gesprochen werden. Ohne Behandlung der AufmerksamkeitsstÃ¶rung mittels Ritalin dÃ¼rfte die Therapie der genannten zusÃ¤tzlichen StÃ¶rungen (zum Beispiel durch DBT-Therapie) noch wesentlich schwieriger sein, da die BeschwerdefÃ¼hrerin ohne Methylphenidat gar nicht erst in der Lage sei, sich auf die Behandlung zu konzentrieren. Die Schwere der StÃ¶rungen habe auch wiederholt selbstgefÃ¤hrdende, mitunter lebensbedrohliche Verhaltensweisen mit sich gebracht. Ihre aktuelle Therapie mit Methylphenidat stÃ¼tze sich auch auf die Erfahrungen in der Klinik D.___ (Oktober bis Dezember 2009 und Februar bis April 2010). Die dortigen Ãrzte hÃ¤tten das Verhalten der BeschwerdefÃ¼hrerin im Therapiesetting mit und ohne Methylphenidat in ihren Berichten nachdrÃ¼cklich beschrieben. GemÃ¤ss RÃ¼cksprache mit der zustÃ¤ndigen OberÃ¤rztin sei erst nach Ritalineinstellung ein therapeutischer Fortschritt mÃ¶glich geworden.</w:t>
      </w:r>
    </w:p>
    <w:p>
      <w:r>
        <w:t>3.7Â Â Â Â  In seiner vertrauensÃ¤rztlichen Stellungnahme vom 18. November 2010 (Urk. 8/28) fÃ¼hrte Dr. E.___ aus, die Indikation des Off-Label-Use fÃ¼r das Medikament Ritalin sei bei der BeschwerdefÃ¼hrerin nicht gegeben. Es handle sich weder um einen Behandlungskomplex noch um eine lebensbedrohliche Situation, bei welcher eine therapeutische Alternative fehle und ein hoher therapeutischer Nutzen ausgewiesen sei (S. 1 unten).</w:t>
      </w:r>
    </w:p>
    <w:p>
      <w:r>
        <w:rPr>
          <w:b/>
        </w:rPr>
        <w:t>E. 4</w:t>
      </w:r>
    </w:p>
    <w:p>
      <w:r>
        <w:t>4.1Â Â Â Â  Zu prÃ¼fen ist, ob die Beschwerdegegnerin ausnahmsweise die Kosten fÃ¼r die grundsÃ¤tzlich nicht von der obligatorischen Krankenpflegeversicherung zu vergÃ¼tendende Ritalinbehandlung (vgl. vorstehend E. 1.2 und E. 2.1) zu tragen hat.</w:t>
      </w:r>
    </w:p>
    <w:p>
      <w:r>
        <w:t>Â Â Â Â Â Â Â Â  Die BeschwerdefÃ¼hrerin bejahte dies mit der BegrÃ¼ndung, es liege ein Behandlungskomplex vor. Seitens der Beschwerdegegnerin wird ein solcher demgegenÃ¼ber verneint.</w:t>
      </w:r>
    </w:p>
    <w:p>
      <w:r>
        <w:t>4.2Â Â Â Â  Ein sogenannter Behandlungskomplex liegt vor, wenn mehrere medizinische Massnahmen zusammentreffen, die gleichzeitig verschiedene, jedoch unter sich zusammenhÃ¤ngende Zwecke verfolgen, die fÃ¼r sich allein genommen mit Bezug auf ihre Qualifikation als Pflichtleistung oder Nichtpflichtleistung unterschiedlich zu beurteilen wÃ¤ren. Diesfalls ist zu prÃ¼fen, ob sich die einzelnen Vorkehren nicht voneinander trennen lassen, ohne dass dadurch die Erfolgsaussichten gefÃ¤hrdet wÃ¼rden. Ist das der Fall und dominiert die nicht kassenpflichtige Leistung und steht die kassenpflichtige in ihrem Dienste, ist grundsÃ¤tzlich der gesamte Behandlungskomplex Nichtpflichtleistung. Dominiert dagegen die kassenpflichtige Leistung, sind sÃ¤mtliche Massnahmen Pflichtleistung. Ein qualifizierter Konnex besteht namentlich, wenn ein nichtpflichtiges Arzneimittel eine unerlÃ¤ssliche Voraussetzung fÃ¼r die DurchfÃ¼hrung von Pflichtleistungen bildet. Die Nichtpflichtleistungen mÃ¼ssen jedoch in jedem Fall die Bedingungen von Art. 32 Abs. 1 KVG erfÃ¼llen. Treffen jedoch kassenpflichtige und nicht kassenpflichtige Massnahmen ohne sachlichen Konnex zusammen, ist eine Kostenausscheidung vorzunehmen und die obligatorische Krankenpflegeversicherung nur mit den kassenpflichtigen zu belasten (Gebhard Eugster, Rechtsprechung des Bundesgerichts zum Sozialversicherungsrecht, Bundesgesetz Ã¼ber die Krankenversicherung, ZÃ¼rich 2010, Art. 25 Rz 40 und 70, mit zahlreichen Hinweisen auf die Rechtsprechung).</w:t>
      </w:r>
    </w:p>
    <w:p>
      <w:r>
        <w:t>Â Â Â Â Â Â Â Â  Die Rechtsprechung zum Behandlungskomplex darf im Anwendungsfall jedoch nicht dazu fÃ¼hren, dass die gesetzliche Ordnung, die der Gleichbehandlung und Rechtssicherheit dient, ausgehÃ¶hlt oder aus den Angeln gehoben wird (vgl. Urteile des Bundesgerichts K 63/02 vom 1. September 2003, E. 3 und 4, und 9C_305/2008 vom 5. November 2008, E. 1.3).</w:t>
      </w:r>
    </w:p>
    <w:p>
      <w:r>
        <w:t>Â Â Â Â Â Â Â Â  Die Behandlung der BeschwerdefÃ¼hrerin mit Ritalin vermag es erleichtert haben, die Ã¼brigen psychischen Krankheiten therapeutisch anzugehen (vgl. vorstehend E. 3.2 - 3.4, 3.6), bildete aber nicht unerlÃ¤ssliche Voraussetzung hierfÃ¼r. Sicherheit und Wirksamkeit der Behandlung eines ADHS bei Erwachsenen mittels Ritalin sind durch wissenschaftliche Studien nicht nachgewiesen (vgl. Urteil des hiesigen Gerichts KV.2010.00060 vom 15. November 2010, E. 4.2 mit Hinweisen). ADHS bei Erwachsenen ist keine seltene Krankheit. Es kann deshalb nicht angehen, vorliegend Wirksamkeit, ZweckmÃ¤ssigkeit und Wirtschaftlichkeit des Einsatzes von Ritalin fÃ¼r die fragliche Indikation im Rahmen einer Einzelfallbetrachtung zu prÃ¼fen und damit das gesetzliche System der heilmittelrechtlichen Zulassung zu unterlaufen. Es stellte sich im Ã¼brigen auch die Frage der prÃ¤judizierenden Wirkung eines Entscheides fÃ¼r die Kassenpflicht von Ritalin ausserhalb der registrierten Anwendungsgrenzen.</w:t>
      </w:r>
    </w:p>
    <w:p>
      <w:r>
        <w:t>Â Â Â Â Â Â Â Â  Eine VergÃ¼tung der Ritalinbehandlung der BeschwerdefÃ¼hrerin gestÃ¼tzt auf das Ausnahmekriterium des Behandlungskomplexes fÃ¤llt daher ausser Betracht.</w:t>
      </w:r>
    </w:p>
    <w:p>
      <w:r>
        <w:t>4.3Â Â Â Â  Zu Recht nicht geltend gemacht wurde, die Ritalinbehandlung der BeschwerdefÃ¼hrerin sei gestÃ¼tzt auf das zweite von der Rechtsprechung formulierte Ausnahmekriterium zu Ã¼bernehmen.</w:t>
      </w:r>
    </w:p>
    <w:p>
      <w:r>
        <w:t>Â Â Â Â Â Â Â Â  Es ist bereits fraglich, ob ein ADHS bei Erwachsenen tÃ¶dlich verlaufen oder schwere und chronische gesundheitliche Probleme nach sich ziehen kann. Zwar berichteten AssistenzÃ¤rztin B.___ und Oberarzt F.___ von der Z.___, G.___, dass es bei der BeschwerdefÃ¼hrerin wiederholt zu selbstgefÃ¤hrdenden, mitunter lebensbedrohlichen Verhaltensweisen gekommen sei, fÃ¼hrten dies aber auf die Schwere der bei der BeschwerdefÃ¼hrerin (insgesamt) bestehenden StÃ¶rungen zurÃ¼ck, darunter nicht unerhebliche psychische StÃ¶rungen wie eine emotional instabile PersÃ¶nlichkeitsstÃ¶rung vom Borderline Typ sowie eine PanikstÃ¶rung (vgl. vorstehend E. 3.6). Auch fraglich ist, ob fÃ¼r den angestrebten Behandlungszweck kein alternatives Produkt oder keine alternative Behandlung in Betracht fÃ¤llt, zumal sich den aktenkundigen Ã¤rztlichen Berichten diesbezÃ¼glich nichts entnehmen lÃ¤sst beziehungsweise nicht dargetan wurde, weshalb Ritalin die einzig wirksame Behandlungsmethode sein soll. Allein aufgrund des Umstands, dass unter Ritalineinstellung ein therapeutischer Fortschritt erzielt werden konnte, kann jedenfalls nicht auf das Nichtvorhandensein von wirksamen Behandlungsalternativen geschlossen werden.</w:t>
      </w:r>
    </w:p>
    <w:p>
      <w:r>
        <w:t>Â Â Â Â Â Â Â Â  Entscheidend ist aber letztlich, dass ein hoher therapeutischer Nutzen des Einsatzes von Ritalin zur Behandlung des ADHS bei Erwachsenen nicht gegeben ist. Sicherheit und Wirksamkeit einer Ritalin Therapie bei Erwachsenen sind durch wissenschaftliche Studien zurzeit noch nicht genÃ¼gend belegt (vgl. Urteile des hiesigen Gerichts KV.2010.00060 vom 15. November 2010, E. 4.2 mit Hinweisen, und KV.2010.00070 vom 28. Februar 2011, E. 3.3). Auch aus den Akten ergibt sich weder, dass eine Erweiterung der Zulassung beantragt wurde, noch dass ausserhalb des Zulassungsverfahrens gewonnene Erkenntnisse verÃ¶ffentlicht sind, die Ã¼ber QualitÃ¤t und Wirksamkeit des Medikaments im neuen Anwendungsgebiet zuverlÃ¤ssige wissenschaftlich nachprÃ¼fbare Aussagen zulassen und aufgrund deren in den einschlÃ¤gigen Fachkreisen Konsens Ã¼ber einen voraussichtlichen klinischen Nutzen bei vertretbarem Risiko besteht (vgl. Gebhard Eugster, Die obligatorische Krankenpflegeversicherung, in: Schweizerisches Bundesverwaltungsrecht, 2. Auflage, Basel 2007, S. 515 Rz 353). Dass der Einsatz von Psychostimulantien wie Ritalin in der Schweizer Fachpresse nach wie vor kontrovers diskutiert wird, namentlich auch mit Blick auf die Risiken wie unter anderem das AbhÃ¤ngigkeitspotential, und dass das Hautpanwendungsgebiet nach wie vor die Behandlung des ADHS bei Kindern ist, ergibt sich nicht zuletzt auch aus den von der Swissmedic verÃ¶ffentlichten Vigilance-News Dezember 2010, S. 14-15 (abrufbar auf www.swissmedic.ch , MarktÃ¼berwachung, Pharmacovigilance, Archiv: Vigilance-News).</w:t>
      </w:r>
    </w:p>
    <w:p>
      <w:r>
        <w:t>4.4Â Â Â Â  Zusammenfassend ergibt sich nach dem Gesagten, dass die Voraussetzungen fÃ¼r die Ãbernahme der Kosten der Ritalinbehandlung der BeschwerdefÃ¼hrerin zu Lasten der Grundversicherung nicht gegeben sind. Damit ist die Beschwerdegegnerin weder fÃ¼r den Ritalinbezug vom 22. September 2009 (Urk. 8/3 S. 3, Urk. 8/5) noch fÃ¼r in der Zeit danach bezogenes Ritalin entschÃ¤digungspflichtig.</w:t>
      </w:r>
    </w:p>
    <w:p>
      <w:r>
        <w:t>Â Â Â Â Â Â Â Â  Der Entscheid der Beschwerdegegnerin ist damit nicht zu beanstanden. Die dagegen erhobene Beschwerde ist entsprechend abzuweisen.</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RechtsanwÃ¤ltin Christine Fleisch</w:t>
      </w:r>
    </w:p>
    <w:p>
      <w:r>
        <w:t>- La Caisse Vaudoise, Martigny - Fondation Vaudoise d'assurance</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