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KV.2010.00079 vom 26. Juni 2012</w:t>
      </w:r>
    </w:p>
    <w:p>
      <w:r>
        <w:t>ZH Sozialversicherungsgericht, 2012-06-26, DE</w:t>
      </w:r>
    </w:p>
    <w:p>
      <w:r>
        <w:rPr>
          <w:b/>
        </w:rPr>
        <w:t xml:space="preserve">Quelle: </w:t>
      </w:r>
      <w:r>
        <w:t>https://mcp.opencaselaw.ch/entscheid/zh_sozialversicherungsgericht_KV.2010.00079</w:t>
      </w:r>
    </w:p>
    <w:p>
      <w:r>
        <w:t>FR: ZH_SOZIALVERSICHERUNGSGERICHT KV.2010.00079 du 26 juin 2012</w:t>
      </w:r>
    </w:p>
    <w:p>
      <w:r>
        <w:t>IT: ZH_SOZIALVERSICHERUNGSGERICHT KV.2010.00079 del 26 giugno 2012</w:t>
      </w:r>
    </w:p>
    <w:p>
      <w:pPr>
        <w:pStyle w:val="Heading2"/>
      </w:pPr>
      <w:r>
        <w:t>Erwägungen</w:t>
      </w:r>
    </w:p>
    <w:p>
      <w:r>
        <w:rPr>
          <w:b/>
        </w:rPr>
        <w:t>E. 1</w:t>
      </w:r>
    </w:p>
    <w:p>
      <w:r>
        <w:t>1.1Â Â Â Â  X.___, geboren 1953, war im Jahr 2009 bei der Helsana Versicherungen AG (nachfolgend: Helsana) obligatorisch krankenpflegeversichert (Urk. 5/1).</w:t>
      </w:r>
    </w:p>
    <w:p>
      <w:r>
        <w:t>Â Â Â Â Â Â Â Â  Am 30. September 2009 ersuchte das Kreiskrankenhaus Y.___, Deutschland, die Helsana um Kostengutsprache, weil X.___ seit dem 25. September 2009 dort auf der Privatstation hospitalisiert sei (Urk. 5/2; vgl. auch Urk. 5/8). Die Helsana zog darauf Erkundigungen ein (Urk. 5/3-8) und verweigerte in der Folge die Ãbernahme der Kosten fÃ¼r die Spitalbehandlung in Deutschland, da fÃ¼r die dort behandelte AlkoholabhÃ¤ngigkeit einerseits keine Versicherungsdeckung bestehe und es sich nicht um eine Notfallbehandlung handle (Urk. 5/9-10).</w:t>
      </w:r>
    </w:p>
    <w:p>
      <w:r>
        <w:t>1.2Â Â Â Â  Nach Korrespondenz mit der Versicherten (Urk. 5/11-16) verneinte die Helsana mit VerfÃ¼gung vom 7. April 2010 (Urk. 5/19) die Ãbernahme der fÃ¼r den stationÃ¤ren Aufenthalt vom 25. September 2009 bis 1. Februar 2010 zunÃ¤chst im Kreiskrankenhaus Y.___ und anschliessend im Zentrum fÃ¼r Integrative Psychiatrie Z.___ angefallenen Behandlungskosten in der HÃ¶he von insgesamt Â 43'843.70 (Urk. 5/19). Die dagegen erhobene Einsprache vom 11. Mai 2010 (Urk. 5/26) wies die Helsana mit Entscheid vom 18. Juni 2010 ab (Urk. 5/22 = Urk. 3).</w:t>
      </w:r>
    </w:p>
    <w:p>
      <w:r>
        <w:rPr>
          <w:b/>
        </w:rPr>
        <w:t>E. 2</w:t>
      </w:r>
    </w:p>
    <w:p>
      <w:r>
        <w:t>2.1Â Â Â Â  Die Beschwerdegegnerin stellte sich unter Hinweis auf den Bericht von Prof. Dr. med. A.___, Chefarzt, Medizinische Klinik Y.___, vom 13. Oktober 2009 (Urk. 5/8) auf den Standpunkt, dass die Hospitalisation der BeschwerdefÃ¼hrerin zur Alkoholentzugsbehandlung ohne Weiteres in der Schweiz hÃ¤tte durchgefÃ¼hrt werden kÃ¶nnen, dass mithin keine VersorgungslÃ¼cke vorliege, die ein Abweichen vom TerritorialitÃ¤tsprinzip rechtfertige (Urk. 3 S. 4). Die BeschwerdefÃ¼hrerin sei bei Spitaleintritt nicht reiseunfÃ¤hig und eine RÃ¼ckreise in die Schweiz sei zumutbar gewesen, weshalb kein Notfall vorgelegen habe (Urk. 3 S. 5, Urk. 4 S. 6, Urk. 12 S. 3). Auch die Abkommen begrÃ¼ndeten keine Leistungspflicht, da sie, die Beschwerdegegnerin, fÃ¼r die Auslandbehandlung keine Genehmigung erteilt habe (Urk. 3 S. 6). Schliesslich seien die AusfÃ¼hrungen der BeschwerdefÃ¼hrerin zum Datenschutz wie auch zur Versicherungskarte unbehelflich (Urk. 4 S. 5 f.).</w:t>
      </w:r>
    </w:p>
    <w:p>
      <w:r>
        <w:t>2.2Â Â Â Â  Die BeschwerdefÃ¼hrerin wandte dagegen ein, sie sei in der Schweiz bei Dr. med. B.___, Facharzt FMH fÃ¼r Allgemeinmedizin, in hausÃ¤rztlicher Behandlung gestanden (Urk. 2 S. 2 f.). In Y.___ sei es durch den Diabetes und eine Erkrankung aus dem depressiven Formenkreis nicht zuletzt wegen der von Dr. B.___ verursachten und in Y.___ festgestellten Ã¼berhÃ¶hten Medikamentendosis, die zu kurzzeitigem Alkoholabusus gefÃ¼hrt habe, zu einer akuten Verschlechterung ihres Gesundheitszustandes gekommen. Zum Lebensschutz sei deshalb eine Akuteinweisung dringend geboten gewesen. Sie sei fÃ¼r den empfohlenen RÃ¼cktransport auch nicht reisefÃ¤hig gewesen (Urk. 2 S. 3, S. 5 und S. 8 f., Urk. 9/1 S. 3). Sie habe Ã¼ber die ÂEuropÃ¤ische VersicherungskarteÂ der Beschwerdegegnerin verfÃ¼gt, und es sei ihr nicht bekannt gewesen, dass nur Aufenthalte in einem Schweizer Krankenhaus gedeckt seien. Dies fÃ¼hre zu einer nicht nachvollziehbaren EinschrÃ¤nkung fÃ¼r Deutsche Versicherte (Urk. 2 S. 4 und S. 6 f.). Sie habe in die Behandlung in der Schweiz auch kein Vertrauen mehr gehabt (Urk. 2 S. 5). Im Kreiskrankenhaus Y.___ und hernach im Zentrum fÃ¼r Integrative Psychiatrie sei sie vollstÃ¤ndig entgiftet worden. In der Schweiz gebe es hiefÃ¼r keine geeigneten Therapien und Behandlungsorte (Urk. 2 S. 7). Sie verlange deshalb auch die Zusage, dass die Fortsetzung der Behandlung in Deutschland Ã¼bernommen werde, zumal die Kosten in der Schweiz hÃ¶her wÃ¤ren (Urk. 2 S. 8).</w:t>
      </w:r>
    </w:p>
    <w:p>
      <w:r>
        <w:t>Â Â Â Â Â Â Â Â  In der Eingabe vom 19. Februar 2011 prÃ¤zisierte die BeschwerdefÃ¼hrerin ihre Rechtsbegehren dahin gehend, dass sie nunmehr um Ãbernahme von Â 995.24 (Behandlungskosten von Dr. C.___, Deutschland, und dort bezogene Medikamente) sowie des ÂSozialtariflichen TeilsÂ der Krankenhausbehandlung ersuchte. Dabei wies sie darauf hin, dass sie dies eigentlich nie vereinbart habe und fÃ¼r unzulÃ¤ssig halte. Schliesslich habe die Beschwerdegegnerin auch frÃ¼here Behandlungen in Deutschland bezahlt und sich nie auf die Helsanacard berufen (Urk. 9/1 S. 2-3).</w:t>
      </w:r>
    </w:p>
    <w:p>
      <w:r>
        <w:t>2.2Â Â Â Â  Strittig und zu prÃ¼fen ist somit, ob die Beschwerdegegnerin aus der obligatorischen Krankenversicherung die Spitalkosten fÃ¼r die Behandlung im Kreiskrankenhaus Y.___ und im Zentrum fÃ¼r Integrative Psychiatrie in Z.___ (nachfolgend E. 3-4) sowie Â 995.24 fÃ¼r ambulante Behandlung und Medikamente (nachfolgend E. 5) zu bezahlen hat.</w:t>
      </w:r>
    </w:p>
    <w:p>
      <w:r>
        <w:rPr>
          <w:b/>
        </w:rPr>
        <w:t>E. 3</w:t>
      </w:r>
    </w:p>
    <w:p>
      <w:r>
        <w:t>3.1Â Â Â Â  Aufgrund der Akten ist erstellt, dass die BeschwerdefÃ¼hrerin in der Schweiz bei Dr. B.___ in Behandlung stand und Ã¼ber ihn ihre Medikamente bezog (Urk. 2/1 im Prozess KK.2010.00023). GemÃ¤ss ihren eigenen Aussagen begab sich die BeschwerdefÃ¼hrerin im Herbst 2009 fÃ¼r einen Ferienaufenthalt nach D.___ (Urk. 2 S. 3 Mitte). Dr. med. C.___, Facharzt fÃ¼r Allgemeinmedizin, wies sie gemÃ¤ss Verordnung vom 29. September 2009 am 25. September 2009 ins Kreiskrankenhaus Y.___ zur Entgiftung ein. Dabei stellte er folgende Diagnosen: Schlafmittel- und Alkoholsucht, Diabetes mellitus Typ 2, Hypertonie und Depression (Urk. 2/2 im Prozess KK.2010.00023). In seinen Honorarrechnungen nannte er zudem SchlafstÃ¶rungen und eine Polyneuropathie (Urk. 5/16/4-5). In der Rechnung der Radiologischen Praxis Y.___ Ã¼ber die am 25. September 2009 erfolgte Untersuchung wurde diagnostisch allein der Alkoholabusus erwÃ¤hnt (Urk. 5/16/7).</w:t>
      </w:r>
    </w:p>
    <w:p>
      <w:r>
        <w:t>Â Â Â Â Â Â Â Â  Am 25. September 2009 wurde die BeschwerdefÃ¼hrerin entsprechend der Zuweisung von Dr. C.___ im Kreiskrankenhaus Y.___ hospitalisiert. Prof. Dr. A.___ stellte im Bericht vom 13. Oktober 2009 folgende Diagnosen: AlkoholabhÃ¤ngigkeit, AbhÃ¤ngigkeit von mehreren Medikamenten, inklusive Beruhigungsmittel. Dazu fÃ¼hrte er aus, dass die stationÃ¤re Aufnahme zur Alkoholentzugsbehandlung erfolgt sei. Aus seiner Sicht sei die Klinik fÃ¼r diese Behandlung eigentlich die falsche Adresse. Die Entzugsbehandlung kÃ¶nne letztendlich an jeden Ort in der Schweiz und in Deutschland durchgefÃ¼hrt werden. Die BeschwerdefÃ¼hrerin sei voll transportfÃ¤hig. Einen RÃ¼cktransport schloss Prof. Dr. A.___ nicht aus, wobei er wegen der psychischen LabilitÃ¤t einen rasch Transport mit Ã¤rztlicher Begleitung in einem Linienflug nahe legte (Urk. 5/8 S. 1). Die Behandlungen im Kreiskrankenhaus in der Zeit vom 25. September bis 16. Oktober 2009 wurden als Alkoholentzug beschrieben (Urk. 5/16/6/4).</w:t>
      </w:r>
    </w:p>
    <w:p>
      <w:r>
        <w:t>Â Â Â Â Â Â Â Â  Am 29. September 2009 fand eine psychiatrische AbklÃ¤rung durch Prof. Dr. med. F.___, Chefarzt im Kreiskrankenhaus Y.___, statt. Seine Rechnung vom 3. November 2009 nennt folgende, nach ICD-10 codierten Diagnosen: F10.2 (Psychische und VerhaltensstÃ¶rungen durch Alkohol: AbhÃ¤ngigkeitssyndrom), F32.9 (Depressive Episode, nicht nÃ¤her bezeichnet) und F13.2 (Psychische und VerhaltensstÃ¶rungen durch Sedativa oder Hypnotika: AbhÃ¤ngigkeitssyndrom; Urk. 5/16/9).</w:t>
      </w:r>
    </w:p>
    <w:p>
      <w:r>
        <w:t>3.2Â Â Â Â  Bis am 16. Oktober 2009 war die BeschwerdefÃ¼hrerin im Kreiskrankenhaus Y.___ hospitalisiert (Urk. 5/16/6/3).</w:t>
      </w:r>
    </w:p>
    <w:p>
      <w:r>
        <w:t>Â Â Â Â Â Â Â Â  Hernach trat sie bis am 1. Februar 2010 ins Zentrum fÃ¼r Integrative Psychiatrie Z.___ Ã¼ber. Die dort behandelnden Ãrzte berichteten am 1. Februar 2010 neben den bereits von Dr. F.___ gestellten Diagnosen von einer rezidivierenden depressiven StÃ¶rung, gegenwÃ¤rtig schwere Episode ohne psychotische Symptome (F33.2; Urk. 5/16/21). Anamnestisch wurde ausgefÃ¼hrt, dass die BeschwerdefÃ¼hrerin Mitte der 80-er Jahre wÃ¤hrend etwa 10 Jahren alkoholabhÃ¤ngig gewesen sei. Dann sei sie 10 Jahre trocken geblieben, und Ende August 2009 habe sie einen RÃ¼ckfall erlitten. Daneben leide sie wegen lange anhaltenden EinschlafstÃ¶rungen an einer BenzodiazepinabhÃ¤ngigkeit. Trotz ErhÃ¶hung der Dosis habe sie nicht die erwÃ¼nschte Wirkung verspÃ¼rt. Daher habe sie sich fÃ¼r einen stationÃ¤ren Aufenthalt entschieden. Im Zentrum sei ein Benzodiazepinentzug durchgefÃ¼hrt worden (Urk. 5/16/21).</w:t>
      </w:r>
    </w:p>
    <w:p>
      <w:r>
        <w:rPr>
          <w:b/>
        </w:rPr>
        <w:t>E. 4</w:t>
      </w:r>
    </w:p>
    <w:p>
      <w:r>
        <w:t>4.1Â Â Â Â  Aufgrund dieser medizinischen Aktenlage kann ausgeschlossen werden, dass die Hospitalisation der BeschwerdefÃ¼hrerin im Kreiskrankenhaus Y.___ eine Notfallbehandlung im Sinne von Art. 36 Abs. 2 KVV darstellte.</w:t>
      </w:r>
    </w:p>
    <w:p>
      <w:r>
        <w:t>Aus den aufliegenden Berichten geht nicht hervor, dass in somatischer oder psychiatrischer Hinsicht ein sofort stationÃ¤r zu behandelndes Akutereignis vorgelegen hÃ¤tte. Entgegen der Darstellung der BeschwerdefÃ¼hrerin bestehen keine Anhaltspunkte dafÃ¼r, dass eine diabetische Entgleisung eine notfallmÃ¤ssige Behandlung erheischt hÃ¤tte. Vielmehr erachteten Prof. Dr. A.___ und Dr. C.___ die Behandlung der Alkohol- und MedikamentenabhÃ¤ngigkeit als angezeigt. Dies bestÃ¤tigen auch die Angaben der Ãrzte des Zentrums fÃ¼r Integrative Psychiatrie, welche die fehlende Wirkung der Schlafmittel, mithin die BenzodiazepinabhÃ¤ngigkeit als Grund fÃ¼r die stationÃ¤re Aufnahme nannten (Urk. 5/16/21 S. 2). Es kann indes nicht gesagt werden, dass der stationÃ¤re Entzug unaufschiebbar war und damit zwingend in Deutschland zu erfolgen hatte. Dies bestÃ¤tigte Prof. Dr. A.___, indem er die RÃ¼ckreise in die Schweiz mittels Flugreise und Begleitung als mÃ¶glich bezeichnete (Urk. 5/8).</w:t>
      </w:r>
    </w:p>
    <w:p>
      <w:r>
        <w:t>Damit ist davon auszugehen, dass der BeschwerdefÃ¼hrerin die RÃ¼ckreise aus medizinischer Sicht ohne Weiteres zumutbar gewesen wÃ¤re und damit das Vorliegen eines Notfalls zu verneinen ist (Eugster, a.a.O., S. 560 f. Rz 477). Eine Leistungspflicht der Beschwerdegegnerin fÃ¼r die Spitalbehandlungen lÃ¤sst sich daher nicht auf die Regelung in Art. 36 Abs. 2 KVV stÃ¼tzen.</w:t>
      </w:r>
    </w:p>
    <w:p>
      <w:r>
        <w:t>4.2Â Â Â Â  Der BeschwerdefÃ¼hrerin kann auch nicht gefolgt werden, wenn sie geltend macht, der Alkohol- und Medikamentenentzug wie auch die anschliessende psychiatrische Behandlung hÃ¤tten in der Schweiz nicht durchgefÃ¼hrt werden kÃ¶nnen. Ein Blick ins Internet zeigt, dass beispielsweise die Forel-Klinik ( www.forel-klinik.ch ) ein Kompetenzzentrum fÃ¼r die Behandlung von Suchterkrankungen, insbesondere Alkohol- und Medikamentenerkrankungen mit entsprechenden Behandlungen anbietet.</w:t>
      </w:r>
    </w:p>
    <w:p>
      <w:r>
        <w:t>Â Â Â Â Â Â Â Â  Unter die Bestimmung von Art. 36 Abs. 1 KVV fallen zur Hauptsache Leistungen mit hoher technischer Spezialisierung oder sehr seltene Krankheitsbehandlungen, fÃ¼r welche der Schweiz die notwendige medizinische Technik fehlt (vgl. vorstehend E. 1.3; Eugster, a.a.O., S. 561 Rz 480). Dies trifft fÃ¼r die hier durchgefÃ¼hrten Entzugsbehandlungen zweifellos nicht zu. Davon ging im Ãbrigen auch Prof. Dr. A.___ aus, der eine Behandlung in der Schweiz ausdrÃ¼cklich als mÃ¶glich erachtete. Mithin bestehen keine Anhaltspunkte dafÃ¼r, dass fÃ¼r die Entzugsbehandlungen die diagnostische oder therapeutische Erfahrung in der Schweiz ungenÃ¼gend oder die Behandlung in der Schweiz mit hÃ¶heren Risiken als in Deutschland verbunden wÃ¤re. Damit rechtfertigt sich ein Abweichen vom TerritorialitÃ¤tsprinzip nicht.</w:t>
      </w:r>
    </w:p>
    <w:p>
      <w:r>
        <w:t>Â Â Â Â Â Â Â Â  Daran Ã¤ndert auch nichts, dass die BeschwerdefÃ¼hrerin in die Behandlung ihres Hausarztes Dr. B.___ kein Vertrauen mehr hatte. Es wÃ¤re ihr einerseits frei gestanden, sich von einem anderen Arzt ihres Vertrauens in der Schweiz behandeln zu lassen. Und andererseits lÃ¤sst sich allein aus ihrem Misstrauen gegenÃ¼ber ihrem Hausarzt nicht auf eine mangelnde QualitÃ¤t der Versorgung von Alkohol- und Medikamentenkranken in der Schweiz schliessen. Im Weiteren bleibt festzuhalten, dass ihre Behauptung, Dr. B.___ habe die Medikamente nicht korrekt verschrieben und die AbhÃ¤ngigkeit verursacht, in den Berichten von Prof. Dr. A.___ und des Zentrums fÃ¼r Integrative Psychiatrie keine StÃ¼tze findet.</w:t>
      </w:r>
    </w:p>
    <w:p>
      <w:r>
        <w:t>Â Â Â Â Â Â Â Â  Demnach begrÃ¼ndet auch Art. 36 Abs. 1 KVV keine Leistungspflicht der Beschwerdegegnerin.</w:t>
      </w:r>
    </w:p>
    <w:p>
      <w:r>
        <w:t>4.3Â Â Â Â  Ebenso wenig kann sich die BeschwerdefÃ¼hrerin mit Aussicht auf Erfolg auf die Dienstleistungsfreiheit berufen, wie sich den rechtlichen ErwÃ¤gungen hiezu (vorstehend E. 1.4) entnehmen lÃ¤sst. Und fÃ¼r eine Leistungspflicht gestÃ¼tzt auf Art. 22 Abs. 1 lit. c und Abs. 2 der Verordnung 1408/71 mÃ¼sste eine Behandlung in der Schweiz nicht innert nÃ¼tzlicher Frist mÃ¶glich gewesen sein, wofÃ¼r indessen keine Hinweise bestehen. Namentlich ist nicht ersichtlich, dass sich die BeschwerdefÃ¼hrerin vergeblich um eine Behandlung in der Schweiz bemÃ¼ht hÃ¤tte.</w:t>
      </w:r>
    </w:p>
    <w:p>
      <w:r>
        <w:t>4.4Â Â Â Â  Schliesslich hat die BeschwerdefÃ¼hrerin auch keinen Anspruch auf die Erstattung derjenigen Kosten, die entstanden wÃ¤ren, wenn die Behandlung in der Schweiz durchgefÃ¼hrt worden wÃ¤re. Denn dieses Institut der Austauschbefugnis besteht nach der Rechtsprechung im Falle einer Auslandbehandlung nicht (vgl. BGE 131 V 271 E. 3.2).</w:t>
      </w:r>
    </w:p>
    <w:p>
      <w:r>
        <w:t>4.5Â Â Â Â  An diesem Ergebnis vermÃ¶gen auch die Ã¼brigen Vorbringen der BeschwerdefÃ¼hrerin nichts zu Ã¤ndern.</w:t>
      </w:r>
    </w:p>
    <w:p>
      <w:r>
        <w:t>Â Â Â Â Â Â Â Â  Insbesondere vermag die BeschwerdefÃ¼hrerin aus ihren Hinweisen auf die Ã¼berreichte ÂEuropÃ¤ische VersicherungskarteÂ (Urk. 2/4 im Prozess KK.2010.00023; Urk. 5/16/2 S. 1-2) nichts zu ihren Gunsten abzuleiten. Denn einerseits werden die Leistungen der obligatorischen Krankenversicherung nicht durch diese Karte, sondern allein durch Gesetz und Verordnungen bestimmt (vgl. zur Versichertenkarte Art. 42a KVG). Und andererseits war mit der Karte der Hinweis verbunden, dass sie fÃ¼r NotfÃ¤lle im Ausland, mithin nicht fÃ¼r jedwelche Auslandbehandlung zur VerfÃ¼gung steht (Urk. 2/5 im Prozess KK.2010.00023; Urk. 5/16 S. 1). Und die Bemerkung der Gleichbehandlung mit der BevÃ¶lkerung im EU- und EFTA-Raum war allein auf die integrierte E-111-Leistung bezogen. Dies bedeutet gemÃ¤ss den ErlÃ¤uterungen, dass fÃ¼r Reisen ins EU- und EFTA-Ausland kein Formular E 111 mehr notwendig ist, sondern allein die Versicherungskarte vorgewiesen werden kann (vgl. Urk. 2/5 S. 2 im Prozess KK.2010.00023, Urk. 5/16/2 S. 2). Nichts Anderes kann der im MÃ¤rz 2010 versandten Karte entnommen werden (Urk. 2/15 und Urk. 2/17 im Prozess KK.2010.00023), wobei festzuhalten ist, dass diese Karte erst im MÃ¤rz 2010 und somit nach der Spitalentlassung zugestellt wurde (Urk. 2/17 im Prozess KK.2010.00023). Daher vermag sie von vornherein in Bezug auf die fragliche Spitalbehandlung keinen Vertrauenstatbestand zu begrÃ¼nden.</w:t>
      </w:r>
    </w:p>
    <w:p>
      <w:r>
        <w:t>Aus einer allfÃ¤lligen Unkenntnis Ã¼ber ihre LeistungsansprÃ¼che vermag die BeschwerdefÃ¼hrerin nichts zu ihren Gunsten ableiten, da niemand Vorteile aus der eigenen Rechtsunkenntnis ziehen kann. Ferner teilte die Beschwerdegegnerin der BeschwerdefÃ¼hrerin sofort nach Eingang des Arztberichtes am 14. Oktober 2009 mit, dass sie fÃ¼r die Behandlung in Deutschland nicht aufkomme (Urk. 5/10).</w:t>
      </w:r>
    </w:p>
    <w:p>
      <w:r>
        <w:t>4.6Â Â Â Â  Soweit die BeschwerdefÃ¼hrerin die Verpflichtung der Beschwerdegegnerin beantragte, auch fÃ¼r die (zukÃ¼nftige) Fortsetzung der Behandlung in Deutschlang aufzukommen, kann sie nicht gehÃ¶rt werden. Denn sobald sich die Versicherte zum Zwecke der Behandlung ins Ausland begibt, kann zum vornherein nicht mehr von einem allenfalls einen Anspruch begrÃ¼ndenden Notfall gesprochen werden (Art. 36 Abs. 2 KVV).</w:t>
      </w:r>
    </w:p>
    <w:p>
      <w:r>
        <w:t>Â Â Â Â Â Â Â Â  Da dieses Rechtsbegehren ohne Weiteres abzuweisen ist, kann offen bleiben, ob angesichts seines Feststellungscharakters Ã¼berhaupt darauf eingetreten werden kann.</w:t>
      </w:r>
    </w:p>
    <w:p>
      <w:r>
        <w:rPr>
          <w:b/>
        </w:rPr>
        <w:t>E. 5</w:t>
      </w:r>
    </w:p>
    <w:p>
      <w:r>
        <w:t>5.1Â Â Â Â  In ihrer Eingabe vom 19. Februar 2011 beantragte die BeschwerdefÃ¼hrerin sodann die Ãbernahme von Â 995.24 (Urk. 9/1 S. 2). Dieser Betrag setzt sich zusammen aus den Behandlungskosten von Dr. C.___ in der HÃ¶he von Â 250.27 (Â 193.96 + Â 56.31; Urk. 5/16/4-5) sowie Medikamentenkosten von Â 744.97. Diese Medikamente hat die BeschwerdefÃ¼hrerin in Deutschland auf Verschreibung von Prof. Dr. med. G.___ nach ihrem Spitalaustritt am 1. Februar 2010 bezogen (Urk. 5/16/20).</w:t>
      </w:r>
    </w:p>
    <w:p>
      <w:r>
        <w:t>Â Â Â Â Â Â Â Â  Entgegen der Darstellung der Beschwerdegegnerin, die sich zum entsprechenden Begehren materiell gar nicht Ã¤usserte, weil es unklar sei (Urk. 12 S. 2), bleibt zu prÃ¼fen, ob die Beschwerdegegnerin hiefÃ¼r einzustehen hat.</w:t>
      </w:r>
    </w:p>
    <w:p>
      <w:r>
        <w:t>5.2Â Â Â Â  Vor ihrer Spitaleinweisung am 25. September 2009 wurde die BeschwerdefÃ¼hrerin am 14./15. September 2009 ambulant von Dr. C.___ behandelt und am 24. September 2009 besprach er sich - wohl betreffend die Spitaleinweisung - mit dem Kreiskrankenhaus Y.___ (Urk. 5/16/4). HiefÃ¼r wie auch fÃ¼r weitere Behandlungen wÃ¤hrend der Hospitalisation stellte Dr. C.___ Rechnung (Urk. 5/16/4-5).</w:t>
      </w:r>
    </w:p>
    <w:p>
      <w:r>
        <w:t>Â Â Â Â Â Â Â Â  Aufgrund des auch in den Rechnungen festgehaltenen Suchtgeschehens kann nicht von der Hand gewiesen werden, dass die BeschwerdefÃ¼hrerin einer ambulanten Behandlung im Sinne einer ambulanten Notfallbehandlung bedurfte. Im Gegensatz zur anschliessenden stationÃ¤ren Behandlung, fÃ¼r welche eine RÃ¼ckreise in die Schweiz zumutbar gewesen wÃ¤re, trifft die BeschwerdefÃ¼hrerin bei einer bloss ambulanten Arztbehandlung nicht ohne Weiteres eine RÃ¼ckreisepflicht. Denn es kann von der Versicherten bei (wenigen) ambulanten Behandlungen im Ausland nicht verlangt werden, dass sie bei einem behandlungsbedÃ¼rftigen Unwohlsein umgehend die RÃ¼ckreise in die Schweiz antritt, um dort den Arzt aufzusuchen. Denn die Zumutbarkeit der RÃ¼ckreise beurteilt sich nicht nur nach der ReisefÃ¤higkeit, sondern auch im VerhÃ¤ltnis zu den anfallenden Behandlungskosten (Eugster, a.a.O., S. 560 Rz 477 in fine mit Hinweisen). Mit Blick darauf ist deshalb die Zumutbarkeit der RÃ¼ckreise zu verneinen.</w:t>
      </w:r>
    </w:p>
    <w:p>
      <w:r>
        <w:t>Â Â Â Â Â Â Â Â  Demnach ist bezÃ¼glich die Behandlungskosten von Dr. C.___ die Notfallsituation zu bejahen, weshalb die Beschwerdegegnerin im Rahmen der obligatorischen Krankenversicherung fÃ¼r die Kosten seiner ambulanten Behandlung aufzukommen hat. Da diese jedoch bloss bis zum Zeitpunkt des Spitaleintritts und somit der Ãbernahme der Behandlung durch das Kreiskrankenhaus Y.___ notwendig und zweckmÃ¤ssig war (Art. 32 Abs. 1 Satz 1 KVG), ist die Beschwerdegegnerin zu verpflichten, nur die Arztkosten von Â 143.01 (Â 193.96 ./. Â 10.73 ./. Â 40.22) zu bezahlen.</w:t>
      </w:r>
    </w:p>
    <w:p>
      <w:r>
        <w:t>5.3Â Â Â Â  Das Gleiche gilt in Bezug auf die am 1. Februar 2010 nach dem Spitalaustritt bezogenen, Ã¤rztlich verschriebenen Medikamente im Betrag von Â 744.97. In Anbetracht des Ã¤rztlichen Zeugnisses ist davon auszugehen, dass die Medikamente fÃ¼r die weitere Behandlung unabdingbar waren und somit diesbezÃ¼glich ein Notfall im Sinne von Art. 36 Abs. 2 KVV vorlag.</w:t>
      </w:r>
    </w:p>
    <w:p>
      <w:r>
        <w:t>Â Â Â Â Â Â Â Â  Die Beschwerdegegnerin hat daher auch fÃ¼r diese Medikamente einzustehen.</w:t>
      </w:r>
    </w:p>
    <w:p>
      <w:r>
        <w:t>5.4Â Â Â Â  Den Akten kÃ¶nnen keine Angaben darÃ¼ber entnommen werden, wie hoch die von der BeschwerdefÃ¼hrerin zu Ã¼bernehmenden Kostenbeteiligungen, insbesondere die Franchise (Art. 64 KVG) zu veranschlagen sind. Damit kann in masslicher Hinsicht nicht abschliessend Ã¼ber die HÃ¶he der Leistungspflicht der Beschwerdegegnerin entschieden werden.</w:t>
      </w:r>
    </w:p>
    <w:p>
      <w:r>
        <w:t>Â Â Â Â Â Â Â Â  In teilweiser Gutheissung der Beschwerde, ist demgemÃ¤ss festzustellen dass die Beschwerdegegnerin ihre Leistungen in Bezug auf Â 887.98 (Â 143.01 + Â 744.97) im Grundsatz zu erbringen und davon den Selbstbehalt und die noch zu ermittelnde Franchise in Abzug zu bringen hat.</w:t>
      </w:r>
    </w:p>
    <w:p>
      <w:r>
        <w:t>5.5Â Â Â Â  Mit Blick auf die von der BeschwerdefÃ¼hrerin geltend gemachten Zinsen von 5 % seit 26. MÃ¤rz 2010 (Urk. 2 S. 2) ist festzuhalten, dass sich die Frage der Verzugszinspflicht nach Art. 26 des Bundesgesetzes Ã¼ber den Allgemeinen Teil des Sozialversicherungsrechts (ATSG) richtet.</w:t>
      </w:r>
    </w:p>
    <w:p>
      <w:r>
        <w:t>Â Â Â Â Â Â Â Â  GemÃ¤ss Art. 26 Abs. 2 ATSG werden die Sozialversicherungen fÃ¼r ihre Leistungen nach Ablauf von 24 Monaten nach der Entstehung des Anspruchs, frÃ¼hestens aber 12 Monate nach dessen Geltendmachung verzugszinspflichtig, sofern die versicherte Person ihrer Mitwirkungspflicht vollumfÃ¤nglich nachgekommen ist. Der Satz fÃ¼r den Verzugszins betrÃ¤gt 5 % im Jahr (Art. 7 Abs. 1 der Verordnung Ã¼ber den Allgemeinen Teil des Sozialversicherungsrechts, ATSV).</w:t>
      </w:r>
    </w:p>
    <w:p>
      <w:r>
        <w:t>Â Â Â Â Â Â Â Â  Die BeschwerdefÃ¼hrerin reichte der Beschwerdegegnerin mit Faxeingabe vom 9. MÃ¤rz 2010 die Rechnungen von Dr. C.___ sowie ihre Aufwendungen fÃ¼r die Medikamente zur RÃ¼ckerstattung ein (Urk. 5/16/1 und Urk. 5/16/3). Das Gesetz setzt dem Krankenversicherer keine Fristen zur Erstattung ihrer Leistungen. Zur PrÃ¼fung der geltend gemachten AnsprÃ¼che ist ihr indes jedenfalls eine Frist zuzugestehen. Angesichts des Erlasses der VerfÃ¼gung durch die Beschwerdegegnerin am 7. April 2010 (Urk. 5/19) ist davon auszugehen, dass in diesem Zeitpunkt der Leistungsanspruch entstanden und im Falle der Bejahung die Leistungen ausbezahlt worden wÃ¤ren.</w:t>
      </w:r>
    </w:p>
    <w:p>
      <w:r>
        <w:t>Â Â Â Â Â Â Â Â  Demnach war die Frist von 24 Monaten, wÃ¤hrend denen nach Art. 26 Abs. 2 ATSG keine Verzugszinsen geschuldet waren, am 7. April 2012 abgelaufen. Damit steht fest, dass die Beschwerdegegnerin ihre Leistungen ab diesem Datum zu verzinsen hat.</w:t>
      </w:r>
    </w:p>
    <w:p>
      <w:r>
        <w:t>6.Â Â Â Â Â Â  Angesichts des fast vollstÃ¤ndigen Unterliegens der BeschwerdefÃ¼hrerin (98 %) rechtfertigt sich die Zusprache einer ProzessenschÃ¤digung nicht.</w:t>
      </w:r>
    </w:p>
    <w:p>
      <w:r>
        <w:t>Â Â Â Â Â Â Â Â</w:t>
      </w:r>
    </w:p>
    <w:p>
      <w:r>
        <w:t>Das Gericht erkennt:</w:t>
      </w:r>
    </w:p>
    <w:p>
      <w:r>
        <w:t>1.Â Â Â Â Â Â Â Â  In teilweiser Gutheissung der Beschwerde wird der Einspracheentscheid der Helsana vom 18. Juni 2010 insoweit abgeÃ¤ndert, als festgestellt wird, dass die Helsana fÃ¼r die ambulanten Behandlungskosten und die Medikamentenkosten von insgesamt Â 887.98 im Sinne der ErwÃ¤gungen aufzukommen und auf die geschuldete Summe fÃ¼r die Zeit ab 8. April 2012 einen Verzugszins von 5 % zu bezahlen hat. Im Ãbrigen wird die Beschwerde abgewiesen.</w:t>
      </w:r>
    </w:p>
    <w:p>
      <w:r>
        <w:t>2.Â Â Â Â Â Â Â Â  Das Verfahren ist kostenlos.</w:t>
      </w:r>
    </w:p>
    <w:p>
      <w:r>
        <w:t>3.Â Â Â Â Â Â Â Â  Der BeschwerdefÃ¼hrerin wird keine ProzessentschÃ¤digung zugesprochen.</w:t>
      </w:r>
    </w:p>
    <w:p>
      <w:r>
        <w:t>4.Â Â Â Â Â Â Â Â  Zustellung gegen Empfangsschein an:</w:t>
      </w:r>
    </w:p>
    <w:p>
      <w:r>
        <w:t>- Rechtsanwalt Karsten Fabel</w:t>
      </w:r>
    </w:p>
    <w:p>
      <w:r>
        <w:t>- Helsana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