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KV.2010.00070 vom 28. Februar 2011</w:t>
      </w:r>
    </w:p>
    <w:p>
      <w:r>
        <w:t>ZH Sozialversicherungsgericht, 2011-02-28, DE</w:t>
      </w:r>
    </w:p>
    <w:p>
      <w:r>
        <w:rPr>
          <w:b/>
        </w:rPr>
        <w:t xml:space="preserve">Quelle: </w:t>
      </w:r>
      <w:r>
        <w:t>https://mcp.opencaselaw.ch/entscheid/zh_sozialversicherungsgericht_KV.2010.00070</w:t>
      </w:r>
    </w:p>
    <w:p>
      <w:r>
        <w:t>FR: ZH_SOZIALVERSICHERUNGSGERICHT KV.2010.00070 du 28 février 2011</w:t>
      </w:r>
    </w:p>
    <w:p>
      <w:r>
        <w:t>IT: ZH_SOZIALVERSICHERUNGSGERICHT KV.2010.00070 del 28 febbraio 2011</w:t>
      </w:r>
    </w:p>
    <w:p>
      <w:pPr>
        <w:pStyle w:val="Heading2"/>
      </w:pPr>
      <w:r>
        <w:t>Erwägungen</w:t>
      </w:r>
    </w:p>
    <w:p>
      <w:r>
        <w:rPr>
          <w:b/>
        </w:rPr>
        <w:t>E. 3</w:t>
      </w:r>
    </w:p>
    <w:p>
      <w:r>
        <w:t>3.1Â Â Â Â Â Â Â Â  Sachverhaltlich steht aufgrund des Attests von Dr. Y.___ vom 16. MÃ¤rz 2009 fest, dass der BeschwerdefÃ¼hrer aufgrund der Diagnose ADHS bei Erwachsenen mit Ritalin behandelt wird. Ritalin ist bei den starken Stimulantien fÃ¼r das Nervensystem in der SpezialitÃ¤tenliste aufgefÃ¼hrt. Es wurde von der Swissmedic aber einzig fÃ¼r die Behandlung von hyperkinetischen VerhaltensstÃ¶rungen bei Kindern und Narkolepsie zugelassen (vgl. das Arzneimittel-Kompendium der Schweiz auf www.kompendium.ch ). Da beim BeschwerdefÃ¼hrer unbestrittenermassen keine der beiden Indikationen gegeben ist, fÃ¤llt eine KostenÃ¼bernahme der Behandlung nur unter den fÃ¼r einen "off-label-use" geltenden Voraussetzungen in Betracht.</w:t>
      </w:r>
    </w:p>
    <w:p>
      <w:r>
        <w:t>Â Â Â Â Â Â Â Â  Zu prÃ¼fen ist, ob beim BeschwerdefÃ¼hrer im Zusammenhang mit der Ritalin-Behandlung ein Behandlungskomplex vorliegt oder ob die mit Ritalin behandelte Erkrankung ADHS bei Erwachsenen tÃ¶dlich verlaufen oder schwere und chronische gesundheitliche Probleme nach sich ziehen kann, und wegen fehlender therapeutischer Alternativen keine andere wirksame Behandlungsmethode verfÃ¼gbar ist. Solchenfalls muss das verabreichte Ritalin zusÃ¤tzlich einen hohen therapeutischen (kurativen oder palliativen) Nutzen haben (vorstehend Erw. 1.3)</w:t>
      </w:r>
    </w:p>
    <w:p>
      <w:r>
        <w:t>3.2Â Â Â Â  Ein sogenannter Behandlungskomplex liegt vor, wenn mehrere medizinische Massnahmen zusammentreffen, die gleichzeitig verschiedene, jedoch unter sich zusammenhÃ¤ngende Zwecke verfolgen, die fÃ¼r sich allein genommen mit Bezug auf ihre Qualifikation als Pflichtleistung oder Nichtpflichtleistung unterschied-lich zu beurteilen wÃ¤ren. Im Falle eines Behandlungskomplexes sind die Kosten eines "off-label-use" ausnahmsweise zu Ã¼bernehmen, es sei denn, die nicht kassenpflichtigen Leistungen dominieren (vgl. oben Erw. 1.3 sowie Gebhard Eugster, Rechtsprechung des Bundesgerichts zum Sozialversicherungsrecht, Bundesgesetz Ã¼ber die Krankenversicherung, ZÃ¼rich 2010, Art. 25 Rz 40 und 70, Art. 31 Rz 32 mit Beispielen).</w:t>
      </w:r>
    </w:p>
    <w:p>
      <w:r>
        <w:t>Â Â Â Â Â Â Â Â  Ein Behandlungskomplex ist im Zusammenhang mit der Ritalin-Behandlung des BeschwerdefÃ¼hrers klarerweise nicht gegeben.</w:t>
      </w:r>
    </w:p>
    <w:p>
      <w:r>
        <w:t>3.3Â Â Â Â  Es ist bereits zweifelhaft, ob eine Erkrankung mit ADHS bei Erwachsenen tÃ¶dlich verlaufen oder schwere und chronische gesundheitliche Probleme nach sich ziehen kann. Auch ist fraglich, ob die Behauptung des BeschwerdefÃ¼hrers vom 2. September 2009 zutrifft, es gebe keine alternative BehandlungsmÃ¶glichkeit (Urk. 6/7), reichte er doch selbst mit der Replik ein Werbeinserat ein, woraus hervorgeht, dass mit dem Medikament Focalin eine Dexmethylphenidat-Therapie existiert, welche auch zur Behandlung von ADHS bei Erwachsenen zugelassen ist (Urk. 10/4; vgl. auch den entsprechenden Eintrag im Arzneimittel-Kompendium der Schweiz auf www.kompendium.ch ).</w:t>
      </w:r>
    </w:p>
    <w:p>
      <w:r>
        <w:t>Â Â Â Â Â Â Â Â  Entscheidend ist aber letztlich, dass die letzte Voraussetzung fÃ¼r die Kostenpflicht des obligatorischen Krankenversicherers fÃ¼r ein "off-label" verabreichtes Medikament, der hohe therapeutische Nutzen, nicht gegeben ist. Sicherheit und Wirksamkeit einer Ritalin-Therapie bei Erwachsenen sind durch wissenschaftliche Studien zurzeit noch nicht genÃ¼gend belegt (vgl. etwa das Urteil des Sozialversicherungsgerichts in Sachen X. vom 15. November 2010, KV.2010.00060, Erw. 4.2 mit weiteren Hinweisen).</w:t>
      </w:r>
    </w:p>
    <w:p>
      <w:r>
        <w:t>3.4Â Â Â Â Â Â Â Â  Aufgrund des Gesagten steht fest, dass die Wincare grundsÃ¤tzlich nicht verpflichtet war, die vom BeschwerdefÃ¼hrer mit dem RÃ¼ckforderungsbeleg vom 30. Januar 2009 (Urk. 6/2) geltend gemachten Kosten der Ritalin-Behandlung zu Ã¼bernehmen.</w:t>
      </w:r>
    </w:p>
    <w:p>
      <w:r>
        <w:rPr>
          <w:b/>
        </w:rPr>
        <w:t>E. 4</w:t>
      </w:r>
    </w:p>
    <w:p>
      <w:r>
        <w:t>4.1Â Â Â Â  Zu prÃ¼fen bleibt, ob sich der BeschwerdefÃ¼hrer aufgrund der Tatsache, dass die Wincare die Kosten der Ritalin-Behandlung zunÃ¤chst Ã¼bernommen hat, auf den verfassungsmÃ¤ssigen Grundsatz von Treu und Glauben berufen kann.</w:t>
      </w:r>
    </w:p>
    <w:p>
      <w:r>
        <w:t>4.2Â Â Â Â  Der Vertrauensschutz gemÃ¤ss Art. 9 der Bundesverfassung (BV) kann aufgrund einer fehlerhaften oder pflichtwidrig unterlassenen Auskunft oder aufgrund eines irrefÃ¼hrenden Verhaltens des Krankenversicherers eine vom materiellen Leistungsrecht abweichende Behandlung der versicherten Person gebieten (Eugster, a.a.O., Art. 25 Rz 80 mit Hinweisen auf die Rechtsprechung). Nach der Rechtsprechung kann im Verhalten der Krankenkasse, welche wÃ¤hrend lÃ¤ngerer Zeit Leistungen erbringt, zu denen sie nicht verpflichtet wÃ¤re, eine Zusicherung erblickt werden, diese werde auch weiterhin diese Leistungen erbringen. Die Kasse darf in einem solchen Fall ihre Leistungspraxis so lange nicht Ã¤ndern, als die versicherte Person, welche den Fehler nicht kannte und ihn auch nicht kennen musste, ihre Dispositionen nicht entsprechend anpassen konnte (Urteil des EidgenÃ¶sssischen Versicherungsgerichts in Sachen V. vom 18. Juni 2003, K 141/01 sowie K 146/01, Erw. 6.1 mit Hinweis; vgl. auch die Beispiele in Eugster, a.a.O., Art. 25 Rz 81 mit weiteren Hinweisen auf die Rechtsprechung).</w:t>
      </w:r>
    </w:p>
    <w:p>
      <w:r>
        <w:t>Â Â Â Â Â Â Â Â  Ist der Vertrauensschutz zu bejahen, muss einem Versicherten auch die Zeit eingerÃ¤umt werden, um die Dispositionen zu Ã¤ndern. Dies kann bedeuten, dass eine Ãnderung der Leistungspraxis des Krankenversicherers nicht rÃ¼ckwirkend, sondern lediglich fÃ¼r die Zukunft erfolgen darf (RSKV 1980 Nr. 414 S. 149 f.).</w:t>
      </w:r>
    </w:p>
    <w:p>
      <w:r>
        <w:t>4.3Â Â Â Â Â Â Â Â  Unbestrittenermassen hat die Wincare zunÃ¤chst die Kosten der Ritalin-Behandlung des BeschwerdefÃ¼hrers gemÃ¤ss den RÃ¼ckforderungsbelegen vom 17. September und 5. November 2008 (Urk. 6/13-14: Verordnungen vom 13. August, 3. September und 22. Oktober 2008) Ã¼bernommen (vgl. auch Urk. 5 S. 3 f.). Der BeschwerdefÃ¼hrer liess sich in der Folge von den behandelnden Ãrzten weiterhin das Medikament Ritalin verschreiben (vgl. Urk. 6/2, Urk. 6/15-16). Es kann ohne Weiteres davon ausgegangen werden, dass er dies bei Kenntnis der fehlenden Leistungspflicht des Krankenversicherers nicht getan hÃ¤tte, lebt er doch vom Sozialamt und ist stark verschuldet (Urk. 6/5, Urk. 6/7 S. 2). Auch kann dem BeschwerdefÃ¼hrer die Unkenntnis der fehlenden Leistungspflicht der Wincare nicht angelastet werden. Entgegen der Ansicht der Wincare wurde durch die ununterbrochene Ãbernahme der Ritalin-Behandlung fÃ¼r einen Zeitraum von mindestens drei Monaten ein Vertrauenstatbestand geschaffen, ungeachtet dessen, ob der BeschwerdefÃ¼hrer zuvor ein Kostengutsprachegesuch gestellt hatte (vgl. Urk. 5 S. 4). Da der BeschwerdefÃ¼hrer erst ab Zustellung der VerfÃ¼gung vom 21. Januar 2010 (Urk. 6/10) nach Treu und Glauben nicht mehr mit einer weiteren Ãbernahme der Kosten fÃ¼r die Ritalin-Therapie rechnen durfte und ab dann von ihm erwartet werden konnte, dass er mit seinem Arzt nach einer Behandlungsalternative sucht (vgl. das Urteil des EidgenÃ¶sssischen Versicherungsgerichts in Sachen V. vom 18. Juni 2003, K 141/01 sowie K 146/01, Erw. 6.2), hat die Wincare die bis zu diesem Zeitpunkt entstandenen Behandlungskosten zu Ã¼bernehmen. Dies fÃ¼hrt zur teilweisen Gutheissung der Beschwerde.</w:t>
      </w:r>
    </w:p>
    <w:p>
      <w:r>
        <w:t>Das Gericht erkennt:</w:t>
      </w:r>
    </w:p>
    <w:p>
      <w:r>
        <w:t>1.Â Â Â Â Â Â Â Â  In teilweiser Gutheissung der Beschwerde wird der Einspracheentscheid der Wincare Versicherungen AG vom 27. September 2010 insoweit abgeÃ¤ndert, als festgestellt wird, dass der BeschwerdefÃ¼hrer bis zum Zeitpunkt der Zustellung der VerfÃ¼gung vom 21. Januar 2010 Anspruch auf die Behandlung mit dem Medikament Ritalin aus der obligatorischen Krankenpflegeversicherung hat. Im Ãbrigen wird die Beschwerde abgewiesen.</w:t>
      </w:r>
    </w:p>
    <w:p>
      <w:r>
        <w:t>2.Â Â Â Â Â Â Â Â  Das Verfahren ist kostenlos.</w:t>
      </w:r>
    </w:p>
    <w:p>
      <w:r>
        <w:t>3.Â Â Â Â Â Â Â Â Â Â  Zustellung gegen Empfangsschein an:</w:t>
      </w:r>
    </w:p>
    <w:p>
      <w:r>
        <w:t>- X.___</w:t>
      </w:r>
    </w:p>
    <w:p>
      <w:r>
        <w:t>- Sanitas</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