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KV.2010.00063 vom 29. März 2012</w:t>
      </w:r>
    </w:p>
    <w:p>
      <w:r>
        <w:t>ZH Sozialversicherungsgericht, 2012-03-29, DE</w:t>
      </w:r>
    </w:p>
    <w:p>
      <w:r>
        <w:rPr>
          <w:b/>
        </w:rPr>
        <w:t xml:space="preserve">Quelle: </w:t>
      </w:r>
      <w:r>
        <w:t>https://mcp.opencaselaw.ch/entscheid/zh_sozialversicherungsgericht_KV.2010.00063</w:t>
      </w:r>
    </w:p>
    <w:p>
      <w:r>
        <w:t>FR: ZH_SOZIALVERSICHERUNGSGERICHT KV.2010.00063 du 29 mars 2012</w:t>
      </w:r>
    </w:p>
    <w:p>
      <w:r>
        <w:t>IT: ZH_SOZIALVERSICHERUNGSGERICHT KV.2010.00063 del 29 marzo 2012</w:t>
      </w:r>
    </w:p>
    <w:p>
      <w:pPr>
        <w:pStyle w:val="Heading2"/>
      </w:pPr>
      <w:r>
        <w:t>Erwägungen</w:t>
      </w:r>
    </w:p>
    <w:p>
      <w:r>
        <w:rPr>
          <w:b/>
        </w:rPr>
        <w:t>E. 3</w:t>
      </w:r>
    </w:p>
    <w:p>
      <w:r>
        <w:t>3.1Â Â Â Â  Im Bericht des KieferorthopÃ¤den Dr. Y.___ vom 24. Mai 2009 wird folgende Behandlung vorgeschlagen: (1) Ausrunden und interdentales Platzschaffen im Ober- und Unterkiefer in den ZahnbÃ¶gen; (2) Koordination der ZahnbÃ¶gen in den drei Dimensionen in die prospektive Klasse I; (3) operative, sagittale Spaltung und LeFort I Osteotomie; (4) kieferorthopÃ¤disches Finish; (5) Retention und Rekonstruktion der Ober- und Unterkiefer. Laut Dr. Y.___ drÃ¤ngt sich aufgrund der massiven Abrasion des Gebisses eine Rekonstruktion auf. Um den sehr grossen Tiefbiss beheben beziehungsweise die abradierten ZÃ¤hne technisch rekonstruieren zu kÃ¶nnen und damit die ZÃ¤hne eine akzeptable GrÃ¶sse hÃ¤tten, bedÃ¼rfe es zunÃ¤chst einer Ãffnung der InterdentalrÃ¤ume. Da die Verzahnung der Klasse II entspreche, wÃ¼rde bei einem solchen Eingriff die AbstÃ¼tzung verloren gehen und der Overjet um 7 mm zunehmen. Um dies zu vermeiden, sei das vorgeschlagene kieferorthopÃ¤disch-kieferchirurgische Vorgehen erforderlich (Urk. 23/44).</w:t>
      </w:r>
    </w:p>
    <w:p>
      <w:r>
        <w:t>Â Â Â Â Â Â Â Â  Unbestrittenermassen handelt es sich bei der geplanten Behandlung, auch soweit damit irregulÃ¤re GebissverhÃ¤ltnisse beziehungsweise eine Kieferfehlstellung saniert werden sollen (vgl. dazu auch Eugster, Krankenversicherung, in: Schweizerisches Bundesverwaltungsrecht [SBVR], 2. Auflage, ZÃ¼rich 2007, S. 549 Rz 449 ff.), um eine zahnÃ¤rztliche Behandlung im Sinne von Art. 31 KVG, da therapeutische Zielsetzung die Verbesserung der Zahn- und Kaufunktion ist (Urk. 1, Urk. 2 S. 3 f.).</w:t>
      </w:r>
    </w:p>
    <w:p>
      <w:r>
        <w:t>3.2Â Â Â Â  GemÃ¤ss Bericht von Dr. B.___ vom 25. MÃ¤rz 2010 sind die Unterkiefer-FrontzÃ¤hne des BeschwerdefÃ¼hrers praktisch bis auf HÃ¶he des Zahnfleischs abradiert, und sowohl beim Ober- als auch beim Unterkiefer fehlt auf der KauflÃ¤che der okklusale Schmelzmantel (Urk. 23/6). Damit ist das Vorliegen einer schweren BeeintrÃ¤chtigung der Kaufunktion im Sinne von Art. 31 Abs. 1 lit. b KVG in Verbindung mit Art. 18 lit. c Ziff. 7 KLV ohne weiteres erstellt.</w:t>
      </w:r>
    </w:p>
    <w:p>
      <w:r>
        <w:t>3.3Â Â Â Â  Des weitern ist auch unbestritten und durch die Berichte der behandelnden Psychiaterin Dr. med. C.___, FachÃ¤rztin fÃ¼r Psychiatrie und Psychotherapie, vom 15. Mai 2003 sowie 8. November 2007 ausgewiesen, dass der BeschwerdefÃ¼hrer unter einer schweren psychischen Erkrankung im Sinne einer depressiven Entwicklung mit AngststÃ¶rung, Panikattacken sowie Erythrophobie vor dem Hintergrund einer erstmals mit rund 6 Jahren diagnostizierten AufmerksamkeitsdefizitstÃ¶rung mit HyperaktivitÃ¤t (ADHS) leidet. Deswegen war er wÃ¤hrend mehreren Monaten stationÃ¤r hospitalisiert. Dr. C.___ attestierte ihm in ihren Berichten aufgrund der psychischen StÃ¶rung jeweils eine 100%ige ArbeitsunfÃ¤higkeit (Urk. 23/12-13). Auch aus Sicht der Eingliederungsfachleute der Invalidenversicherung war er nach einem Arbeitstraining vom 1. Dezember 2008 bis 9. MÃ¤rz 2009 nicht in der Lage, in der freien Wirtschaft eine Arbeit aufzunehmen (Urk. 3/4). Dies belegt die Schwere der psychischen Erkrankung im Sinne von Art. 18 lit. c Ziff. 7 KLV.</w:t>
      </w:r>
    </w:p>
    <w:p>
      <w:r>
        <w:rPr>
          <w:b/>
        </w:rPr>
        <w:t>E. 3.4</w:t>
      </w:r>
    </w:p>
    <w:p>
      <w:r>
        <w:t>3.4.1Â Â  Als weitere Voraussetzung fÃ¼r eine Leistungspflicht der obligatorischen Krankenpflegeversicherung verlangt Art. 18 lit. c Ziff. 7 KLV einen Kausalzusammenhang zwischen der schweren psychischen Erkrankung und der schweren BeeintrÃ¤chtigung der Kaufunktion (BGE 128 V 66 E. 5).</w:t>
      </w:r>
    </w:p>
    <w:p>
      <w:r>
        <w:t>3.4.2Â Â  In ihren Berichten vom 15. Mai 2003 sowie 8. November 2007 weist die Psychiaterin Dr. C.___ darauf hin, dass der BeschwerdefÃ¼hrer aus Angst vor unangenehmen GefÃ¼hlen eher zu Ãbermedikation beziehungsweise schÃ¤dlicher Selbstmedikation tendiert habe (Urk. 23/12). Abends habe er zuviel Zyprexa eingenommen und oft zusÃ¤tzlich noch Cannabis und Alkohol konsumiert, tagsÃ¼ber habe er gemeint, nur mit grÃ¶ssten Dosen Temesta seine Ãngste bewÃ¤ltigen zu kÃ¶nnen. Ende 2007 habe sich die Situation gebessert, wobei ihm weiterhin wÃ¶chentlich Ritalin abgegeben und die medikamentÃ¶se Begleitung wohl noch Ã¼ber viele Jahre erforderlich sein werde (23/13). Auch laut Bericht vom 8. Dezember 2009 von Dr. med. D.___, Facharzt fÃ¼r Psychiatrie und Psychotherapie, welcher den BeschwerdefÃ¼hrer seit MÃ¤rz 2009 behandelt, wurde die psychische StÃ¶rung von ihm medikamentÃ¶s behandelt (Urk. 23/27).</w:t>
      </w:r>
    </w:p>
    <w:p>
      <w:r>
        <w:t>Â Â Â Â Â Â Â Â  Die behandelnde ZahnÃ¤rztin Dr. B.___ gab in ihren Berichten</w:t>
      </w:r>
    </w:p>
    <w:p>
      <w:r>
        <w:t>vom 16. Juni sowie vom 22. Dezember 2012 an, die psychiatrische Behandlung mit Psychopharmaka fÃ¼hre beim BeschwerdefÃ¼hrer zu Mundtrockenheit (Xerostomie) und einem sauren PH-Wert im Mund. Dadurch sei es zu erosiven Zahndefekten gekommen. ZusÃ¤tzlich zu den erosiven Problemen sei es durch mit den psychischen Problemen zusammenhÃ¤ngendem Bruxismus (ZÃ¤hneknirschen) zum Verlust der BisshÃ¶he gekommen. Weiter bestÃ¼nden skelettale Diskrepanzen im Sinne eines Tiefbisses bei einer Klasse II Verzahnung. Der BisshÃ¶henverlust hÃ¤nge aber nicht damit zusammen, sondern habe einen erosiven-bruxistischen Ursprung, welcher zu 99 % auf die psychische Verfassung des BeschwerdefÃ¼hrers zurÃ¼ckzufÃ¼hren sei. Die Auswirkung des wÃ¤hrend drei Jahren erfolgten Cannabiskonsums sei vernachlÃ¤ssigbar (Urk. 18, Urk. 23/3).</w:t>
      </w:r>
    </w:p>
    <w:p>
      <w:r>
        <w:t>Â Â Â Â Â Â Â Â  Dr. A.___ fÃ¼hrte in seinem Bericht vom 10. September 2009 aus, dass das muskulÃ¤re Gleichgewicht in Nacken-/Kieferbereich stark gestÃ¶rt sei. Der Unterkiefer sei durch ausgeprÃ¤gten Tiefbiss in seiner sagittalen Lage gefangen und hÃ¶chstwahrscheinlich etwas dorsal forciert, was die Schmerzen im Kiefergelenksbereich erklÃ¤re und automatisch eine Reaktion in Form von ZÃ¤hneknirschen auslÃ¶se, um die Hindernisse zu beseitigen und den Unterkiefer zu befreien. Durch das Knirschen und den damit verbundenen Zahnsubstanzverlust habe das Kauorgan sehr viel an seiner vertikalen Dimension verloren, was wiederum zu Kompressionen, falschen Belastungen und somit auch einer StÃ¶rung des muskulÃ¤ren Gleichgewichts habe fÃ¼hren kÃ¶nnen. Diesem Vorgang kÃ¶nne nur mittels Kieferfehlstellungskorrektur begegnet werden und nicht mit Massnahmen, die dem BeschwerdefÃ¼hrer obliegen wÃ¼rden. Die beschriebene Konstellation sei nicht bei allen Individuen gleich ausgeprÃ¤gt, da noch viele verschiedenartige Faktoren mitspielten. WÃ¤re die Kieferfehlstellung frÃ¼her korrigiert worden, wÃ¤ren die ZÃ¤hne heute wahrscheinlich absolut in Ordnung (Urk. 23/35). Nachdem Dr. A.___ von der beim BeschwerdefÃ¼hrer seit lÃ¤ngerer Zeit bestehenden psychischen Problematik Kenntnis erhalten hatte, wies er mit Schreiben vom 16. September 2010 darauf hin, dass diese bei dem von ihm beschriebenen Zusammenhang zwischen Kieferfehlstellung, Bruxismus und Zahnsubstanzverlust einen wesentlichen Faktor darstelle. Die Kieferfehlstellung, die abnorme Zahnstellung sowie die psychischen Probleme hÃ¤tten zusammen zu Parafunktionen im Sinne von ZÃ¤hneknirschen und -pressen gefÃ¼hrt. Bei Parafunktionen spiele immer ein psychischer Faktor mit; ohne solchen Faktor kÃ¶nne das Kausystem viele okklusÃ¤re Abweichungen tolerieren (Urk. 23/34).</w:t>
      </w:r>
    </w:p>
    <w:p>
      <w:r>
        <w:t>Â Â Â Â Â Â Â Â  Vertrauenszahnarzt Dr. Z.___ ging in seiner Beurteilung vom 14. Oktober 2010 davon aus, dass ein grosser Teil der ZahnschÃ¤den auf die nicht korrigierte Fehlstellung der Kiefer im Sinne eines Tiefbisses bei einer leichten Klasse II Verzahnung zurÃ¼ckzufÃ¼hren sei. Der Tiefbiss fÃ¼hre unweigerlich zu einer stÃ¤rkeren Belastung der FrontzÃ¤hne und begÃ¼nstige eine stÃ¤rkere Abrasion, und zwar selbst dann, wenn der Patient nicht noch zusÃ¤tzlich die ZÃ¤hne knirsche. Aufgrund dieses bekannten PhÃ¤nomens sollten Patienten mit einem Tiefbiss kieferorthopÃ¤disch behandelt werden. Unklar sei, in welchem Ausmass die psychische Komponente die Abrasionen verstÃ¤rkt habe (Urk. 11).</w:t>
      </w:r>
    </w:p>
    <w:p>
      <w:r>
        <w:t>3.4.3Â Â  Die behandelnden ZahnÃ¤rzte sowie der Vertrauensarzt Dr. Z.___ fÃ¼hren mithin drei mÃ¶gliche Ursachen fÃ¼r die behandlungsbedÃ¼rftigen Abrasionen an: Eine Kieferfehlstellung beziehungsweise abnorme Zahnstellung, Zahnerosion als Folge der eingenommenen Psychopharmaka sowie psychisch bedingten Bruxismus.</w:t>
      </w:r>
    </w:p>
    <w:p>
      <w:r>
        <w:t>Â Â Â Â Â Â Â Â  WÃ¤hrend die den BeschwerdefÃ¼hrer langjÃ¤hrig behandelnde ZahnÃ¤rztin Dr. B.___ eine (Teil-)Verursachung der Zahnabrasionen durch die Kiefer- beziehungsweise Zahnfehlstellung kategorisch verneinte und sich auf den Standpunkt stellte, die Abrasionen seien allein auf die medikamentenbedingte Zahnerosion und den psychisch bedingten Bruxismus zurÃ¼ckzufÃ¼hren, hielt Dr. A.___ eine (Mit-)AuslÃ¶sung des Bruxismus, welcher zum Zahnsubstanzverlust gefÃ¼hrt habe, durch die Kieferfehlstellung in seinem Bericht vom 10. September 2009 fÃ¼r wahrscheinlich, ohne aber im Bericht vom 16. September 2009 den Anteil des Einflusses dieser Problematik auf die behandlungsbedÃ¼rftigen Abrasionen zu quantifizieren. Auch Vertrauensarzt Dr. Z.___ hielt dafÃ¼r - allerdings allein gestÃ¼tzt auf die Akten und ohne eigene Untersuchung des BeschwerdefÃ¼hrers -, dass hauptsÃ¤chlich die Kieferfehlstellung fÃ¼r die Abrasionen verantwortlich sei. Der Widerspruch zwischen diesen Ã¤rztlichen Beurteilungen ist bei der gegenwÃ¤rtigen Aktenlage nicht auflÃ¶sbar, zumal keiner der genannten Berichte die Anforderungen an ein unabhÃ¤ngiges Gutachten erfÃ¼llt und einen erhÃ¶hten Beweiswert hat (vgl. vorstehend Erw. 1.5).</w:t>
      </w:r>
    </w:p>
    <w:p>
      <w:r>
        <w:t>3.4.4Â Â  Die von den ZahnÃ¤rzten als Ursache fÃ¼r die Abrasionen erwÃ¤hnte Kieferfehlstellung fÃ¤llt unter keinen der in den Art. 31 Abs. 1 lit. a-c KVG in Verbindung mit Art. 17-19a KLV aufgefÃ¼hrten TatbestÃ¤nde. Deshalb wÃ¤re die Behebung der Kieferfehlstellung und der dadurch allenfalls bewirkten SchÃ¤den fÃ¼r sich allein keine Pflichtleistung.Â Â Â Â Â Â Â Â</w:t>
      </w:r>
    </w:p>
    <w:p>
      <w:r>
        <w:t>Â Â Â Â Â Â Â Â  BezÃ¼glich der behandlungsbedÃ¼rftigen Abrasionen kommt ein Kausal-zusammenhang zur schweren psychischen Krankheit und damit eine Leistungspflicht gestÃ¼tzt auf Art. 31 Abs. 1 lit. b KVG in Verbindung mit Art. 18 lit. c Ziff. 7 KLV jedoch insoweit in Betracht, als diese auf die medikamenteninduzierte Xerostomie und SÃ¤ure im Mund sowie auf den psychisch bedingten Bruxismus zurÃ¼ckgehen und somit mittelbare Folge der schweren psychischen Erkrankung sind. Da Dr. Z.___ und teilweise auch Dr. A.___ in erster Linie die Kieferfehlstellung fÃ¼r die Abrasionen verantwortlich machen, Dr. B.___ dieser jedoch keine Bedeutung beimisst, ist allerdings unklar, ob Bruxismus, medikamenteninduzierte Xerostomie und SÃ¤ure unabhÃ¤ngig von der bestehenden Kieferfehlstellung zu Abrasionen fÃ¼hrten oder ob es ohne Kieferfehlstellung Ã¼berhaupt nicht oder nicht im nunmehr vorhandenen Ausmass zu Abrasionen gekommen wÃ¤re. Es bedarf somit einer abschliessenden gutachterlichen KlÃ¤rung der Frage, welche Ursachen in welchem Ausmass zum Zahnsubstanzverlust fÃ¼hrten.</w:t>
      </w:r>
    </w:p>
    <w:p>
      <w:r>
        <w:t>3.5Â Â Â Â</w:t>
      </w:r>
    </w:p>
    <w:p>
      <w:r>
        <w:t>3.5.1Â Â  FÃ¼r den Fall, dass ein Zusammenhang zwischen der vorhandenen BeeintrÃ¤chtigung der Kaufunktion und der psychischen Krankheit ganz oder teilweise erstellt ist, bleibt als letzte Voraussetzung fÃ¼r eine Ãbernahme der Behandlung gestÃ¼tzt auf Art. 18 lit. c Ziff. 7 KLV die Unvermeidbarkeit der Kausystemerkrankung trotz genÃ¼gender Mundhygiene zu prÃ¼fen.</w:t>
      </w:r>
    </w:p>
    <w:p>
      <w:r>
        <w:t>3.5.2Â Â  Aus den Berichten von Dr. B.___ vom 16. Juni 2010 und vom 22. Dezember 2010 geht hervor, dass der BeschwerdefÃ¼hrer ab Februar 2007 bei der ZahnÃ¤rztin in Behandlung war, regelmÃ¤ssig die Dentalhygienikerin aufsuchte und E.___-Zahnpaste zur Fluoridierung verwendete (Urk. 18, Urk. 23/3). Diese Massnahmen wurden von Vertrauenszahnarzt Dr. Z.___ in seinem Bericht vom 14. Oktober 2010 explizit als notwendige mund- und zahnhygienische Verrichtungen genannt - nebst dem Tragen einer Michiganschiene (Urk. 11). Unklar ist wegen fehlender klarer Zeitangaben in den Berichten von Dr. B.___ indes zum einen, ob der BeschwerdefÃ¼hrer die genannten zahnhygienischen Massnahmen bereits vor Beginn der zahnÃ¤rztlichen Behandlung Anfang 2007 durchfÃ¼hrte. Zum anderen ist dem Bericht von Dr. B.___ vom 16. Juni 2010 zu entnehmen, dass der seit April 1998 von ihrer Praxis betreute BeschwerdefÃ¼hrer zwischen September 2001 und Februar 2007 nicht zahnÃ¤rztlich behandelt wurde, und dass bereits bei Wiederaufnahme der Behandlung bei ihr ab Februar 2007 erosive Defekte vorhanden waren, welche aufwÃ¤ndig mit Komposit restauriert werden mussten (Urk. 23/3). Damit kann einzig als erstellt gelten, dass die ersten SchÃ¤den bereits vor Februar 2007 aufgetreten sind. Dazu, ob zahnÃ¤rztliche oder dentalhygienische Kontrollen im Zeitraum zwischen September 2001 und Februar 2007 anderweitig durchgefÃ¼hrt wurden, geben die Akten keinen Aufschluss und der BeschwerdefÃ¼hrer wurde dazu nicht befragt. FÃ¼r den Fall, dass er sich in dieser Zeit zahnhygienische VersÃ¤umnisse entgegenhalten lassen muss (vgl. vorstehend E. 1.3.2), wird des weiteren zu klÃ¤ren sein, ob die hier zur Diskussion stehenden Zahndefekte mit Ã¼berwiegender Wahrscheinlichkeit hÃ¤tten vermieden werden kÃ¶nnen, wenn der BeschwerdefÃ¼hrer zwischen September 2001 und Februar 2007 eine genÃ¼gende Mundhygiene eingehalten hÃ¤tte (vgl. Urteil des EidgenÃ¶ssischen Versicherungsgerichts K 175/04 vom 15. Juni 2005 E. 1.3). Unerheblich ist allerdings, ob die von den behandelnden ZahnÃ¤rzten ergriffenen Massnahmen aus Sicht der KPT beziehungsweise ihres Vertrauensarztes Dr. Z.___ unzureichend sind (vgl. Urk. 10 S. 2 f., Urk. 11, Urk. 18 S. 2, Urk. 23/1), da es nicht angehen kann, dem BeschwerdefÃ¼hrer eine allfÃ¤llige Ã¤rztliche Fehlbehandlung als Verletzung seiner Schadenminderungspflicht anzulasten.</w:t>
      </w:r>
    </w:p>
    <w:p>
      <w:r>
        <w:t>3.5.3Â Â  Ergeben die noch vorzunehmenden AbklÃ¤rungen, dass die behandlungsbedÃ¼rftigen Abrasionen einerseits zumindest teilweise auf eine Ursache im Sinne von Art. 18 Abs. 1 lit. c Ziff 7 zurÃ¼ckzufÃ¼hren sind, diese ZahnschÃ¤den andererseits aber mit einer genÃ¼genden Mundhygiene hÃ¤tten vermieden werden kÃ¶nnen, bleibt zu prÃ¼fen, ob der BeschwerdefÃ¼hrer die genÃ¼gende Mundhygiene vom psychischen Leiden her wahrnehmen konnte (Erw. 1.3.3).</w:t>
      </w:r>
    </w:p>
    <w:p>
      <w:r>
        <w:t>Â Â Â Â Â Â Â Â  Dr. B.___ Ã¤usserte im Bericht vom 22. Dezember 2012 die EinschÃ¤tzung, wÃ¤hrend der akuten Phase der psychischen Erkrankung zwischen 2001 und 2007 sei es sicher nicht in Frage gekommen, irgendwelche zahnÃ¤rztlichen Behandlungen durchzufÃ¼hren, da die Motivierbarkeit und Behandelbarkeit des BeschwerdefÃ¼hrers sehr erschwert gewesen sei (Urk. 18). Allein gestÃ¼tzt auf diese kurze und nicht hinreichend prÃ¤zise und nachvollziehbare Stellungnahme kann nicht darauf geschlossen werden, dass dem BeschwerdefÃ¼hrer eine genÃ¼gende Mundhygiene wegen seiner schweren psychischen Krankheit verunmÃ¶glicht war. Zudem ist Dr. B.___ als ZahnÃ¤rztin nicht genÃ¼gend qualifiziert zur Beantwortung dieser in das psychiatrische Fachgebiet fallenden Frage, welche etwa auch die Beurteilung der EinsichtsfÃ¤higkeit des BeschwerdefÃ¼hrers in die Notwendigkeit einer genÃ¼genden Mundhygiene und die Beurteilung seiner WahrnehmungsfÃ¤higkeit bezÃ¼glich SchÃ¤den des Kausystems und ihrer Folgen umfasst. Dazu finden sich in den Berichten der Psychiaterin Dr. C.___ vom 15. Mai 2003 und 8. November 2008 keine Angaben. Soweit daraus hervorgeht, dass der BeschwerdefÃ¼hrer zwischen 2003 und 2007 in der Lage war, eine Schule zu besuchen, zu VorstellungsgesprÃ¤chen im Hinblick auf eine Lehrstelle zu erscheinen und alleine zu wohnen (Urk. 23/12 S. 2, Urk. 23/13 S. 1 f.),Â  kann daraus ohne entsprechende Nachfrage nicht ohne weiteres geschlossen werden, eine genÃ¼gende Mundhygiene mit periodischen zahnÃ¤rztlichen Kontrollen und Behandlungen sei ihm trotz seines psychischen Leidens in dieser Zeit mÃ¶glich und zumutbar gewesen. Da eine psychiatrische Stellungnahme zu dieser Frage fehlt, kann aufgrund der Akten nicht abschliessend beurteilt werden, ob die psychische Erkrankung es dem BeschwerdefÃ¼hrer verunmÃ¶glichte, eine genÃ¼gende Mundhygiene wahrzunehmen und im Sinne der Rechtsprechung regelmÃ¤ssige zahnÃ¤rztliche Kontrollen Ã¼ber sich ergehen zu lassen. Auch diesbezÃ¼glich besteht noch AbklÃ¤rungsbedarf.</w:t>
      </w:r>
    </w:p>
    <w:p>
      <w:r>
        <w:t>3.6Â Â Â Â  Sowohl Dr. Y.___ als auch Dr. A.___ wiesen in ihren Berichten vom 24. Mai 2009 sowie vom 10. September 2009 darauf hin (Urk. 23/35, Urk. 23/44), dass die geplante Kieferfehlstellungskorrektur sowie derjenige Teil der Behandlung, welcher die eigentliche Zahnbehandlung betrifft, fÃ¼r den therapeutischen Erfolg jeweils die DurchfÃ¼hrung der anderen Massnahme bedingen wÃ¼rden. Wie bereits ausgefÃ¼hrt wurde, sind die im Zusammenhang mit der Kieferfehlstellung stehenden Behandlungen nicht kassenpflichtige Leistungen (vorstehend ErwÃ¤gung 4.4.4), hinsichtlich der geplanten Zahnbehandlung ist diese Frage nach Lage der Akten noch offen. Sollten die weiteren AbklÃ¤rungen zur Qualifikation der eigentlichen Zahnbehandlung als Pflichtleistung fÃ¼hren, stellt sich die Frage nach dem Vorliegen eines Behandlungskomplexes im Sinne eines Zusammentreffens von Pflicht- und Nichtpflichtleistung (vorstehend ErwÃ¤gung 1.4). Unklar ist bei der gegenwÃ¤rtigen Aktenlage insbesondere, ob allfÃ¤llige kassenpflichtige Leistungen die von diesen ohne GefÃ¤hrdung der Erfolgsaussichten nicht trennbaren Nichtpflichtleistungen dominieren. Auch diesbezÃ¼glich ist eine abschliessende gutachterliche Beurteilung erforderlich.</w:t>
      </w:r>
    </w:p>
    <w:p>
      <w:r>
        <w:t>3.7Â Â Â Â  Hinsichtlich des Umfangs der Leistungen liegen bisher nur die BehandlungsvorschlÃ¤ge der behandelnden ZahnÃ¤rzte Dr. Y.___ und Dr. A.___ in den Berichten vom 24. Mai 2009 sowie vom 10. September 2009 vor (Urk. 23/35, Urk. 23/44). Dr. B.___ hat in ihrem Bericht vom 22. Dezember 2010 Ã¼berzeugend aufgezeigt, dass die von diesen Ãrzten vorgeschlagene Behandlung zusammen mit dem anschliessenden Einsatz einer Michiganschiene Ã¼ber Nacht im Hinblick auf die Wiederherstellung der KaufÃ¤higkeit wirksam und zweckmÃ¤ssig ist (Urk. 18 S. 2). Unklar ist, ob noch gleichermassen zweckmÃ¤ssige Behandlungsalternativen bestÃ¼nden, welche kostengÃ¼nstiger und mithin nebst der in Art. 32 Abs. 1 KVG vorausgesetzten Wirksamkeit und ZweckmÃ¤ssigkeit der in dieser Bestimmung ebenfalls geforderten Wirtschaftlichkeit der Behandlung besser gerecht wÃ¼rden (vgl. BGE 128 V 66 E. 6).</w:t>
      </w:r>
    </w:p>
    <w:p>
      <w:r>
        <w:t>3.8Â Â Â Â  Zusammenfassend ergibt sich, dass die KPT den medizinischen Sachverhalt in verschiedener Hinsicht nicht genÃ¼gend abgeklÃ¤rt und damit ihre AbklÃ¤rungspflicht verletzt hat (vgl. dazu das Urteil des EidgenÃ¶ssischen Versicherungsgerichts K 11/06 vom 11. Juli 2006 E. 3 mit Hinweisen auf die Rechtsprechung). Die Sache ist daher an sie zurÃ¼ckzuweisen, damit sie zuerst den BeschwerdefÃ¼hrer in geeigneter Form genauer nach den von ihm effektiv im Zeitraum zwischen September 2001 und Februar 2007 ergriffenen mundhygienischen Massnahmen befrage. Bei der behandelnden ZahnÃ¤rztin Dr. B.___ wird sie zu ermitteln haben, ob bei Wiederaufnahme der Behandlung im Februar 2007 eine VernachlÃ¤ssigung der Mundhygiene festzustellen war und - wenn ja - ob, inwieweit und mit welchen Massnahmen bei einer genÃ¼genden Mundhygiene im dargelegten Sinn (vgl. obige E. 1.3.2) der Schaden und die nun vorgeschlagene Sanierung hÃ¤tten vermieden oder vermindert werden kÃ¶nnen.</w:t>
      </w:r>
    </w:p>
    <w:p>
      <w:r>
        <w:t>Â Â Â Â Â Â Â Â</w:t>
      </w:r>
    </w:p>
    <w:p>
      <w:r>
        <w:t>Â Â Â Â Â Â Â Â  Hernach wird die KPT den BeschwerdefÃ¼hrer in einem zweiten Schritt durch einen unabhÃ¤ngigen, zur Beantwortung der offenen Fragen qualifizierten (Fach-)Zahnarzt unter Vorlage der gesamten, mit den Ergebnissen der Befragung des BeschwerdefÃ¼hrers und der behandelnden ZahnÃ¤rztin ergÃ¤nzten Vorakten (vorstehend Erw. 1.5) zu begutachten lassen haben, wobei der Gutachter sich zu folgenden Fragen zu Ã¤ussern haben wird: Ursachen der Zahnabrasionen und Anteil der einzelnen Ursachen am Gesamtschaden, falls verschiedene Ursachen bestehen (ErwÃ¤gung 3.4); objektive Vermeidbarkeit der Zahnabrasionen im hypothetischen Fall einer genÃ¼genden Mundhygiene, insbesondere im Fall regelmÃ¤ssiger zahnÃ¤rztlicher Kontrollen im Zeitraum zwischen September 2001 und Februar 2007 (ErwÃ¤gung 3.5.2); Vorhandensein gleichermassen zweckmÃ¤ssiger, kostengÃ¼nstigerer Behandlungsalternativen (ErwÃ¤gung 3.7); falls der Erfolg der eigentlichen Zahnbehandlung beziehungsweise Wiederherstellung des Gebisses ohne DurchfÃ¼hrung der vorgeschlagenen kieferchirurgischen und -orthopÃ¤dischen Behandlungsmassnahmen gefÃ¤hrdet ist: Dominanz der Zahnbehandlung oder des die Kieferfehlstellung betreffenden Teils der Behandlung (ErwÃ¤gungen 1.4 und 3.6). Falls zur Beantwortung der Fragen erforderlich wird der mit der Begutachtung beauftragte Fachzahnarzt mit den behandelnden (Zahn-)Ãrzten RÃ¼cksprache zu nehmen haben und allenfalls weitere kieferchirurgische oder -orthopÃ¤dische Spezialisten beizuziehen haben.</w:t>
      </w:r>
    </w:p>
    <w:p>
      <w:r>
        <w:t>Â Â Â Â Â Â Â Â  Ergeben diese AbklÃ¤rungen, dass die behandlungsbedÃ¼rftigen Abrasionen einerseits zumindest teilweise auf eine Ursache im Sinne von Art. 18 Abs. 1 lit. c Ziff 7 zurÃ¼ckzufÃ¼hren sind und dass deren Behandlung zusammen mit der Behandlung der Kieferfehlstellung einen Behandlungskomplex bildet und die Pflichtleistungen die Nichtpflichtleistungen dominieren (ErwÃ¤gung 4.6), oder dass die behandlungsbedÃ¼rftigen Abrasionen mindestens teilweise auf eine Ursache im Sinne von Art. 18 Abs. 1 lit. c Ziff 7 zurÃ¼ckzufÃ¼hren sind und kein Behandlungskomplex vorliegt, und dass andererseits die Zahnabrasionen mit einer genÃ¼genden Mundhygiene hÃ¤tten vermieden werden kÃ¶nnen, bleibt weiter zu prÃ¼fen, ob und inwieweit der BeschwerdefÃ¼hrer an einer genÃ¼genden Mundhygiene durch sein psychisches Leiden, insbesondere zwischen September 2001 und Februar 2007, verhindert war. Zur Beantwortung dieser Frage wird die KPT in erster Linie die mit der Behandlung der psychischen Krankheit betrauten FachÃ¤rzte zu befragen und bei widersprÃ¼chlichen oder unklaren Angaben allenfalls ein unabhÃ¤ngiges fachÃ¤rztlich-psychiatrisches Gutachten einzuholen haben, wobei dem beauftragten Spezialisten ebenfalls die gesamten Vorakten (inklusive das zahnÃ¤rztliche Gutachten) vorzulegen sein werden. Auch der psychiatrische Gutachter wird erforderlichenfalls mit den behandelnden ZahnÃ¤rzten und Psychiatern RÃ¼cksprache zu nehmen haben.</w:t>
      </w:r>
    </w:p>
    <w:p>
      <w:r>
        <w:t>Â Â Â Â Â Â Â Â  Anschliessend wird die KPT gestÃ¼tzt auf die ergÃ¤nzten Akten erneut Ã¼ber ihre Leistungspflicht fÃ¼r die anbegehrte Behandlung zu entscheiden haben. In diesem Sinne ist die Beschwerde gutzuheissen.</w:t>
      </w:r>
    </w:p>
    <w:p>
      <w:r>
        <w:t>4.Â Â Â Â Â Â  Ãber die EntschÃ¤digung des unentgeltlichen Rechtsvertreters des Beschwerde-fÃ¼hrers, Rechtsanwalt Carlo HÃ¤feli, wird - nach Eingang der Kostennote - mit separatem Beschluss zu entscheiden sein</w:t>
      </w:r>
    </w:p>
    <w:p>
      <w:r>
        <w:t>Das Gericht erkennt:</w:t>
      </w:r>
    </w:p>
    <w:p>
      <w:r>
        <w:t>1.Â Â Â Â Â Â Â Â  Die Beschwerde wird in dem Sinne gutgeheissen, dass der angefochtene Einspracheentscheid vom 19. Juli 2010 aufgehoben und die Sache an die KPT Krankenkasse AG zurÃ¼ckgewiesen wird, damit diese, nach erfolgter AbklÃ¤rung im Sinne der ErwÃ¤gungen, neu Ã¼ber den Anspruch des BeschwerdefÃ¼hrers auf Ãbernahme der Kosten der geplanten zahnÃ¤rztlichen, kieferorthopÃ¤dischen und kieferchirurgischen Behandlung verfÃ¼ge.</w:t>
      </w:r>
    </w:p>
    <w:p>
      <w:r>
        <w:t>2.Â Â Â Â Â Â Â Â  Das Verfahren ist kostenlos.</w:t>
      </w:r>
    </w:p>
    <w:p>
      <w:r>
        <w:t>3.Â Â Â Â Â Â Â Â  Ãber die EntschÃ¤digung des unentgeltlichen Rechtsvertreters des BeschwerdefÃ¼hrers, Rechtsanwalt Carlo HÃ¤feli, ZÃ¼rich, wird mit separatem Beschluss entschieden.</w:t>
      </w:r>
    </w:p>
    <w:p>
      <w:r>
        <w:t>4.Â Â Â Â Â Â Â Â  Zustellung gegen Empfangsschein an:</w:t>
      </w:r>
    </w:p>
    <w:p>
      <w:r>
        <w:t>- Rechtsanwalt Carlo HÃ¤feli</w:t>
      </w:r>
    </w:p>
    <w:p>
      <w:r>
        <w:t>- KPT Krankenkasse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