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KV.2010.00044 vom 23. September 2011</w:t>
      </w:r>
    </w:p>
    <w:p>
      <w:r>
        <w:t>ZH Sozialversicherungsgericht, 2011-09-23, DE</w:t>
      </w:r>
    </w:p>
    <w:p>
      <w:r>
        <w:rPr>
          <w:b/>
        </w:rPr>
        <w:t xml:space="preserve">Quelle: </w:t>
      </w:r>
      <w:r>
        <w:t>https://mcp.opencaselaw.ch/entscheid/zh_sozialversicherungsgericht_KV.2010.00044</w:t>
      </w:r>
    </w:p>
    <w:p>
      <w:r>
        <w:t>FR: ZH_SOZIALVERSICHERUNGSGERICHT KV.2010.00044 du 23 septembre 2011</w:t>
      </w:r>
    </w:p>
    <w:p>
      <w:r>
        <w:t>IT: ZH_SOZIALVERSICHERUNGSGERICHT KV.2010.00044 del 23 settembre 2011</w:t>
      </w:r>
    </w:p>
    <w:p>
      <w:pPr>
        <w:pStyle w:val="Heading2"/>
      </w:pPr>
      <w:r>
        <w:t>Erwägungen</w:t>
      </w:r>
    </w:p>
    <w:p>
      <w:r>
        <w:rPr>
          <w:b/>
        </w:rPr>
        <w:t>E. 1</w:t>
      </w:r>
    </w:p>
    <w:p>
      <w:r>
        <w:t>1.1Â Â Â Â  Die Beschwerdegegnerin ging im Einspracheentscheid vom 1. Juni 2010 (Urk. 2) davon aus, der Notfallcharakter sei unbestritten, weshalb die KostenÃ¼bernahme im Ausland grundsÃ¤tzlich anerkannt werden kÃ¶nnte, wÃ¤re nicht das Gebot der Wirtschaftlichkeit missachtet worden. ErfahrungsgemÃ¤ss koste eine Behandlung in B.___ lediglich einen Bruchteil der in der Schweiz fÃ¼r die gleiche Behandlung in Rechnung gestellten BetrÃ¤ge (S. 3 unten). Der Betrag sei offensichtlich gefÃ¤lscht beziehungsweise viel zu hoch; die BeschwerdefÃ¼hrerin habe auch keinen korrekten Zahlungsbeleg vorweisen kÃ¶nnen (S. 4 Mitte).</w:t>
      </w:r>
    </w:p>
    <w:p>
      <w:r>
        <w:t>1.2Â Â Â Â  Die BeschwerdefÃ¼hrerin brachte in ihrer Beschwerde vom 2. Juli 2010 im Wesentlichen vor, die Unangemessenheit der Kosten mÃ¼sse die Beschwerdegegnerin beweisen. Die Beschwerdegegnerin kÃ¶nne die vorliegende KostenÃ¼bernahme nicht mit der allgemeinen und pauschalen BegrÃ¼ndung abweisen, dass bereits oft Ã¼berhÃ¶hte beziehungsweise gefÃ¤lschte Rechnungen aus dem Raum B.___ eingereicht wurden, ohne dafÃ¼r den Nachweis zu erbringen (Urk. 1 S. 4 Mitte).</w:t>
      </w:r>
    </w:p>
    <w:p>
      <w:r>
        <w:t>1.3Â Â Â Â  Unbestritten ist, dass die vorliegend strittigen Behandlungskosten auf einen Notfall im Ausland im Sinne von Art. 36 der Verordnung Ã¼ber die Krankenversicherung, KVV, zurÃ¼ckzufÃ¼hren sind.</w:t>
      </w:r>
    </w:p>
    <w:p>
      <w:r>
        <w:t>Â Â Â Â Â Â Â Â  Strittig ist die HÃ¶he beziehungsweise die Korrektheit der Rechnung.</w:t>
      </w:r>
    </w:p>
    <w:p>
      <w:r>
        <w:t>2.Â Â Â Â Â Â</w:t>
      </w:r>
    </w:p>
    <w:p>
      <w:r>
        <w:t>2.1Â Â Â Â  Der erstinstanzliche Sozialversicherungsprozess ist vom Untersuchungsgrundsatz beherrscht (Art. 61 lit. c des Bundesgesetzes Ã¼ber den Allgemeinen Teil des Sozialversicherungsrechts).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2.2Â Â Â Â  Die Beweislast trifft grundsÃ¤tzlich die BeschwerdefÃ¼hrerin, welche aus dem Vorhandensein von Tatsachen Rechte fÃ¼r sich ableiten will (Art. 8 des Zivilgesetzbuches, ZGB).</w:t>
      </w:r>
    </w:p>
    <w:p>
      <w:r>
        <w:t>Â Â Â Â Â Â Â Â  Indessen ist vorweg zu berÃ¼cksichtigen, dass es sich beim vorliegend strittigen Umstand um eine negative Tatsache handelt, behauptet die Beschwerdegegnerin doch, die Rechnung sei nicht korrekt, Ã¼berteuert beziehungsweise gefÃ¤lscht worden. Der Umstand, dass dazu negative Tatsachen bewiesen werden mÃ¼ssen (Rechnung sei nicht gefÃ¤lscht, nicht unkorrekt, nicht Ã¼berteuert), Ã¤ndert grundsÃ¤tzlich nichts an der Beweislast, fÃ¼hrt jedoch dazu, dass die Gegenpartei nach Treu und Glauben bei der BeweisfÃ¼hrung mitwirken muss, namentlich indem sie einen Gegenbeweis erbringt. Misslingt der Gegenbeweis, kann dies im Rahmen der BeweiswÃ¼rdigung als Indiz fÃ¼r die Richtigkeit der Behauptung der beweispflichtigen Partei gewertet werden (BGE 119 II 306 E. 4; vgl. Karl SpÃ¼hler, Annette Doge, Myriam Gehri, Schweizerisches Zivilprozessrecht, 9. Auflage, Bern 2010, N52-53 zu Kapitel 10).</w:t>
      </w:r>
    </w:p>
    <w:p>
      <w:r>
        <w:t>Â Â Â Â Â Â Â Â  Soweit die Beschwerdegegnerin argumentiert, die eingereichte Rechnung der BeschwerdefÃ¼hrerin sei zu hoch beziehungsweise auf betrÃ¼gerische Machenschaften zurÃ¼ckzufÃ¼hren, ist festzuhalten, dass beim Beweis negativer Tatsachen zwar der Leistungsansprecher gemÃ¤ss der allgemeinen Beweislastregel von Art. 8 ZGB die Beweislast trÃ¤gt, die Gegenpartei jedoch nach Treu und Glauben bei der BeweisfÃ¼hrung mitwirken muss und den Gegenbeweis zu erbringen hat, wenn sie die von der BeschwerdefÃ¼hrerin eingereichte detaillierte Rechnung nicht gelten lassen mÃ¶chte (BGE 133 V 205 E. 5.5).</w:t>
      </w:r>
    </w:p>
    <w:p>
      <w:r>
        <w:t>2.3Â Â Â Â  Es mag sein, dass aus dem Raum B.___ bei der Beschwerdegegnerin zuweilen Ã¼berhÃ¶hte beziehungsweise offensichtlich gefÃ¤lschte Rechnungen (Urk. 2 S. 3 unten) eingegangen sind; vorliegend gibt es jedoch keine Indizien, wonach die eingereichte Rechnung auf betrÃ¼gerische Machenschaften zurÃ¼ckzufÃ¼hren ist.</w:t>
      </w:r>
    </w:p>
    <w:p>
      <w:r>
        <w:t>Â Â Â Â Â Â Â Â  Vorweg erscheint es als unrealistisch, das dominikanische Preisniveau fÃ¼r medizinische Behandlungen als Grundlage zu nehmen, dÃ¼rften doch wohl fÃ¼r auslÃ¤ndische Touristen durchwegs angepasste Tarife zur Anwendung kommen. Hierin ist noch kein Missbrauch zu erblicken. Auch die Ã¼brigen den Touristen angebotenen GÃ¼ter und Dienstleistungen sind in diesem Land auf einem Preisniveau, welches eher europÃ¤ischen VerhÃ¤ltnissen entspricht.</w:t>
      </w:r>
    </w:p>
    <w:p>
      <w:r>
        <w:t>Sodann stellte die Beschwerdegegnerin verschiedentlich (Urk. 8/9 und Urk. 8/11) AbklÃ¤rungen vor Ort in Aussicht, welche in der Folge jedoch nicht durchgefÃ¼hrt wurden (Urk. 2 S. 3 f.). Die Beschwerdegegnerin konnte demgemÃ¤ss keine Anhaltspunkte dafÃ¼r liefern, dass die von der BeschwerdefÃ¼hrerin eingereichte Rechnung gefÃ¤lscht ist oder (fÃ¼r auslÃ¤ndische Touristen) Ã¼berteuerte Positionen enthÃ¤lt. Im vorliegenden Gerichtsverfahren stellte die Beschwerdegegnerin auch die Bezahlung der Rechnung nicht mehr in Frage. Sodann anerkannte die Beschwerdegegnerin ausdrÃ¼cklich, dass die medizinische Institution C.___ tatsÃ¤chlich existiert (Urk. 2 S. 4 oben).</w:t>
      </w:r>
    </w:p>
    <w:p>
      <w:r>
        <w:t>2.4Â Â Â Â  Die Beweislage gestaltet sich demgemÃ¤ss derart, dass die BeschwerdefÃ¼hrerin eine detaillierte schriftliche Rechnung einer existierenden Klinik fÃ¼r eine anerkannte Notfallbehandlung einreichte. Die Anhaltspunkte fÃ¼r eine missbrÃ¤uchliche Rechnungsstellung erschÃ¶pfen sich demgegenÃ¼ber in allgemeinen Vorhaltungen und der offenbar verschiedentlich gemachten generellen Erfahrungen der Beschwerdegegnerin mit Rechnungen aus B.___.</w:t>
      </w:r>
    </w:p>
    <w:p>
      <w:r>
        <w:t>Â Â Â Â Â Â Â Â  FÃ¼r den konkret zu beurteilenden Fall reichen die - zuweilen sicher zutreffenden - Vorurteile nicht aus, um die Richtigkeit der eingereichten Rechnung in Frage zu stellen. HierfÃ¼r hÃ¤tte die Beschwerdegegnerin zumindest ansatzweise konkrete Anhaltspunkte geltend machen und diese dokumentieren mÃ¼ssen (vgl. auch Gebhard Eugster, Krankenversicherung in: Schweizerisches Bundesverwaltungsrecht, 2. Auflage, Basel, Genf, MÃ¼nchen 2007, Rz 487). Diese hÃ¤tten beispielsweise in einem Hinweis auf bereits erfolgte FÃ¤lschungen der genannten Klinik, einer Auflage bestehender Richtlinien zur Rechnungsstellung in B.___ oder Ãhnlichem bestehen kÃ¶nnen. Die Beschwerdegegnerin liess es aber mit dem Hinweis bewenden, ihre diesbezÃ¼glichen AbklÃ¤rungen seien erfolglos verlaufen.</w:t>
      </w:r>
    </w:p>
    <w:p>
      <w:r>
        <w:t>Â Â Â Â Â Â Â Â  Damit konnte die Beschwerdegegnerin den von der BeschwerdefÃ¼hrerin mittels Auflage der Rechnung erbrachten Beweis der DurchfÃ¼hrung der entsprechenden Behandlung nicht entkrÃ¤ften, weshalb davon auszugehen ist, dass die fragliche Behandlung effektiv zum genannten Preis erbracht wurde. Angesichts der wohl hohen aber nicht exorbitanten Kosten ist auch das Kriterium der Wirtschaftlichkeit gegeben.</w:t>
      </w:r>
    </w:p>
    <w:p>
      <w:r>
        <w:t>3.Â Â Â Â Â Â  Zusammenfassend ist festzuhalten, dass die von der BeschwerdefÃ¼hrerin geltend gemachten Kosten fÃ¼r die Notfallbehandlung im Ausland in der HÃ¶he von Fr. 2'253.55 ausgewiesen sind und die Beschwerdegegnerin hierfÃ¼r leistungspflichtig ist. Dies fÃ¼hrt zur Gutheissung der Beschwerde.</w:t>
      </w:r>
    </w:p>
    <w:p>
      <w:r>
        <w:t>4.Â Â Â Â Â Â  Bei diesem Ausgang des Verfahrens ist die Beschwerdegegnerin zu verpflichten, der BeschwerdefÃ¼hrerin eine angemessene ProzessentschÃ¤digung auszurichten (Â§ 34 des Gesetzes Ã¼ber das Sozialversicherungsgericht). Diese wird unter BerÃ¼cksichtigung der Bedeutung der Streitsache und der Schwierigkeit des Prozesses auf Fr. 700.-- (inkl. Barauslagen und Mehrwertsteuer) festgelegt.</w:t>
      </w:r>
    </w:p>
    <w:p>
      <w:r>
        <w:t>Der Einzelrichter erkennt:</w:t>
      </w:r>
    </w:p>
    <w:p>
      <w:r>
        <w:t>1.Â Â Â Â Â Â Â Â  In Gutheissung der Beschwerde wird der Einspracheentscheid der Assura Kranken- und Unfallversicherung vom 2. Juli 2010 aufgehoben, und es wird festgestellt, dass die Assura Kranken- und Unfallversicherung fÃ¼r die Behandlung der BeschwerdefÃ¼hrerin im Ausland mit Kosten von Fr. 2'253.55 leistungspflichtig ist.</w:t>
      </w:r>
    </w:p>
    <w:p>
      <w:r>
        <w:t>2.Â Â Â Â Â Â Â Â  Das Verfahren ist kostenlos.</w:t>
      </w:r>
    </w:p>
    <w:p>
      <w:r>
        <w:t>3.Â Â Â Â Â Â Â Â  Die Beschwerdegegnerin wird verpflichtet, der BeschwerdefÃ¼hrerin eine Prozessent-schÃ¤digung von Fr. 700.-- (inkl. Barauslagen und MWSt) zu bezahlen.</w:t>
      </w:r>
    </w:p>
    <w:p>
      <w:r>
        <w:t>4.Â Â Â Â Â Â Â Â  Zustellung gegen Empfangsschein an:</w:t>
      </w:r>
    </w:p>
    <w:p>
      <w:r>
        <w:t>- AXA-ARAG Rechtsschutz AG</w:t>
      </w:r>
    </w:p>
    <w:p>
      <w:r>
        <w:t>- Assura</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