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KV.2010.00012 vom 31. Januar 2011</w:t>
      </w:r>
    </w:p>
    <w:p>
      <w:r>
        <w:t>ZH Sozialversicherungsgericht, 2011-01-31, DE</w:t>
      </w:r>
    </w:p>
    <w:p>
      <w:r>
        <w:rPr>
          <w:b/>
        </w:rPr>
        <w:t xml:space="preserve">Quelle: </w:t>
      </w:r>
      <w:r>
        <w:t>https://mcp.opencaselaw.ch/entscheid/zh_sozialversicherungsgericht_KV.2010.00012</w:t>
      </w:r>
    </w:p>
    <w:p>
      <w:r>
        <w:t>FR: ZH_SOZIALVERSICHERUNGSGERICHT KV.2010.00012 du 31 janvier 2011</w:t>
      </w:r>
    </w:p>
    <w:p>
      <w:r>
        <w:t>IT: ZH_SOZIALVERSICHERUNGSGERICHT KV.2010.00012 del 31 gennaio 2011</w:t>
      </w:r>
    </w:p>
    <w:p>
      <w:pPr>
        <w:pStyle w:val="Heading2"/>
      </w:pPr>
      <w:r>
        <w:t>Erwägungen</w:t>
      </w:r>
    </w:p>
    <w:p>
      <w:r>
        <w:rPr>
          <w:b/>
        </w:rPr>
        <w:t>E. 5</w:t>
      </w:r>
    </w:p>
    <w:p>
      <w:r>
        <w:t>5.1Â Â Â Â  Ein sogenannter Behandlungskomplex liegt vor, wenn mehrere medizinische Massnahmen zusammentreffen, die gleichzeitig verschiedene, jedoch unter sich zusammenhÃ¤ngende Zwecke verfolgen, die fÃ¼r sich allein genommen mit Bezug auf ihre Qualifikation als Pflichtleistung oder Nichtpflichtleistung unterschiedlich zu beurteilen wÃ¤ren. Im Falle eines Behandlungskomplexes sind die Kosten eines off-label-use ausnahmsweise zu Ã¼bernehmen, es sei denn, die nicht kassenpflichtigen Leistungen dominieren (vgl. oben Erw. 1.3 sowie Gebhard Eugster, Rechtsprechung des Bundesgerichts zum Sozialversicherungsrecht, Bundesgesetz Ã¼ber die Krankenversicherung, ZÃ¼rich 2010, Art. 25 Rz. 40 und 70).</w:t>
      </w:r>
    </w:p>
    <w:p>
      <w:r>
        <w:t>Â Â Â Â Â Â Â Â  Der BeschwerdefÃ¼hrer machte geltend, neben der Behandlung zuerst mit Ritalin, spÃ¤ter mit Concerta sei er in den Jahren 2004 bis 2006 bei Dr. Y.___ in psychotherapeutischer Behandlung gewesen (Urk. 1 S. 2 oben). Nach den Vorbringen des BeschwerdefÃ¼hrers findet aktuell keine Psychotherapie statt. Da vorliegend einzig eine medikamentÃ¶se Therapie mit Concerta besteht, fehlt es an einem Zusammentreffen von mehreren medizinischen Massnahmen und damit an einem Behandlungskomplex im Sinne der Rechtsprechung.</w:t>
      </w:r>
    </w:p>
    <w:p>
      <w:r>
        <w:t>5.2Â Â Â Â</w:t>
      </w:r>
    </w:p>
    <w:p>
      <w:r>
        <w:t>5.2.1Â Â  Ein off-label-use kann auch zur Pflichtleistung werden, wenn fÃ¼r eine Krankheit, die fÃ¼r die versicherte Person tÃ¶dlich verlaufen oder schwere und chronische gesundheitliche Probleme nach sich ziehen kann, wegen fehlender therapeutischer Alternativen keine andere wirksame Behandlungsmethode verfÃ¼gbar ist, und das eingesetzte Arzneimittel einen hohen therapeutischen Nutzen hat (Erw. 1.3).</w:t>
      </w:r>
    </w:p>
    <w:p>
      <w:r>
        <w:t>Â Â Â Â Â Â Â Â  Zur Beurteilung, ob ein hoher therapeutischer Nutzen in diesem Sinne vorliegt, kann man sich an den Voraussetzungen orientieren, unter denen eine befristete heilmittelrechtliche Bewilligung fÃ¼r die Abgabe nicht zugelassener Arzneimittel gegen lebensbedrohende Krankheiten erteilt werden kann (Art. 9 Abs. 4 des Bundesgesetzes Ã¼ber Arzneimittel und Medizinprodukte, Heilmittelgesetz, HMG; BGE 130 V 532 Erw. 6.1 S. 544 f). Voraussetzung ist dafÃ¼r eine RisikoabwÃ¤gung im Einzelfall (Peter Mosimann/Markus Schott, Basler Kommentar, Heilmittelgesetz, Rz. 49 und 53 zu Art. 9 HMG). FÃ¼r die Zulassung eines off-label-use kann jedoch nicht jeglicher therapeutische Nutzen genÃ¼gen, kÃ¶nnte doch sonst in jedem Einzelfall die Beurteilung des Nutzens an die Stelle der heilmittelrechtlichen Zulassung treten; dadurch wÃ¼rde das gesetzliche System der SpezialitÃ¤tenliste unterwandert (vgl. RKUV 2003 Nr. KV 260 S. 305 Erw. 4.2.1 [K 63/02]; vgl. Urteile des Bundesgerichts in Sachen X. vom 6. September 2004, 2A.469/2003, Erw. 3.3; und in Sachen P. vom 5. November 2008, 9C_305/2008, Erw. 1.3).</w:t>
      </w:r>
    </w:p>
    <w:p>
      <w:r>
        <w:t>Â Â Â Â Â Â Â Â  Ein wichtiger Anwendungsbereich fÃ¼r Ausnahmen von der Listenpflicht sind Medikamente gegen Krankheiten, die so selten sind, dass sich fÃ¼r die Hersteller das Zulassungsverfahren nicht lohnt (sog. orphan-use beziehungsweise orphan-diseases). Hingegen kann es nicht angehen, fÃ¼r die Behandlung nicht seltener Krankheiten im Rahmen einer Einzelfallbetrachtung zu Lasten der Grundversicherung Medikamente zu vergÃ¼ten, welche aus ganz bestimmten GrÃ¼nden gerade nicht in die SpezialitÃ¤tenliste aufgenommen worden sind. Da das gesetzliche System auch der Wirtschaftlichkeit dient, muss insbesondere vermieden werden, dass durch eine extensive Praxis der ordentliche Weg der Listenaufnahme durch Einzelfallbeurteilungen ersetzt und dadurch die mit der SpezialitÃ¤tenliste verbundene Wirtschaftlichkeitskontrolle umgangen wird (Urteile des Bundesgerichts in Sachen P. vom 5. November 2008, 9C_305/2008, Erw. 1.3; und in Sachen F. vom 23. November 2010, 9C_334/2010, Erw. 5.2 mit Hinweisen).</w:t>
      </w:r>
    </w:p>
    <w:p>
      <w:r>
        <w:t>5.2.2Â Â  Der BeschwerdefÃ¼hrer leidet an ADHS im Erwachsenenalter. Von einer seltenen Krankheit und damit von einem sogenannten orphan-use oder einer orphan-disease ist nicht auszugehen, was unbestritten ist.</w:t>
      </w:r>
    </w:p>
    <w:p>
      <w:r>
        <w:t>Â Â Â Â Â Â Â Â  Eine lebensbedrohende Krankheit im Sinne von Art. 9 Abs. 4 HMG liegt ebenfalls nicht vor. Da die in Art. 9 Abs. 4 HMG genannten Kriterien kumulativ erfÃ¼llt sein mÃ¼ssen (Mosimann/Schott, a.a.O. Art. 9 Rz. 53), fehlt es an einer entsprechenden Indikation. Der BeschwerdefÃ¼hrer und der behandelnde Arzt Dr. C.___ vermÃ¶gen im Ãbrigen auch nicht nachzuweisen, dass bei einer Behandlung mit Concerta, das den Wirkstoff Methylphenidat enthÃ¤lt, nach der medizinischen Lehre ein hoher therapeutischer Nutzen ausgewiesen ist. Dass eine medikamentÃ¶se Therapie mit Ritalin, spÃ¤ter mit Concerta, im konkreten Fall zu einer Verbesserung des Zustandes des BeschwerdefÃ¼hrers gefÃ¼hrt hat, wie Dr. C.___ geltend machte (Urk. 6/2 S. 3 oben), genÃ¼gt nicht. Dies liefe auf eine unzulÃ¤ssige individualisierte Betrachtungsweise mit nachtrÃ¤glicher Erfolgskontrolle hinaus. Dass es sich bei Concerta um ein neues Medikament handelt, fÃ¼r welches das Zulassungsverfahren durch Swissmedic noch nicht abgeschlossen ist, behaupten weder der BeschwerdefÃ¼hrer noch die Beschwerdegegnerin. Entsprechend hat das Gericht dem Umstand Rechnung zu tragen, dass das Medikament mit der genannten Indikation in die SpezialitÃ¤tenliste aufgenommen wurde. Da in solchen FÃ¤llen eine extensive Praxis der Einzelfallbeurteilung nach der Rechtsprechung des Bundesgerichts auch unter dem Gesichtspunkt der Wirtschaftlichkeit zu vermeiden ist, sind die Voraussetzungen fÃ¼r die ausnahmsweise KostenÃ¼bernahme durch die obligatorische Krankenversicherung nicht erfÃ¼llt.</w:t>
      </w:r>
    </w:p>
    <w:p>
      <w:r>
        <w:t>5.3Â Â Â Â Â Â Â Â  Zusammenfassend steht fest, dass die Voraussetzungen fÃ¼r eine ausnahmsweise Kostenpflicht des Krankenversicherers (off-label-use) nicht erfÃ¼llt sind. Die Beschwerdegegnerin hat das Gesuch des BeschwerdefÃ¼hrers im Einspracheentscheid vom 19. Januar 2010 daher zu Recht abgelehnt,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Rechtsanwalt Dr. iur. Peter Philipp</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