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KV.2009.00068 vom 24. August 2009</w:t>
      </w:r>
    </w:p>
    <w:p>
      <w:r>
        <w:t>ZH Sozialversicherungsgericht, 2009-08-24, DE</w:t>
      </w:r>
    </w:p>
    <w:p>
      <w:r>
        <w:rPr>
          <w:b/>
        </w:rPr>
        <w:t xml:space="preserve">Quelle: </w:t>
      </w:r>
      <w:r>
        <w:t>https://mcp.opencaselaw.ch/entscheid/zh_sozialversicherungsgericht_KV.2009.00068</w:t>
      </w:r>
    </w:p>
    <w:p>
      <w:r>
        <w:t>FR: ZH_SOZIALVERSICHERUNGSGERICHT KV.2009.00068 du 24 août 2009</w:t>
      </w:r>
    </w:p>
    <w:p>
      <w:r>
        <w:t>IT: ZH_SOZIALVERSICHERUNGSGERICHT KV.2009.00068 del 24 agosto 2009</w:t>
      </w:r>
    </w:p>
    <w:p>
      <w:pPr>
        <w:pStyle w:val="Heading2"/>
      </w:pPr>
      <w:r>
        <w:t>Erwägungen</w:t>
      </w:r>
    </w:p>
    <w:p>
      <w:r>
        <w:rPr>
          <w:b/>
        </w:rPr>
        <w:t>E. 1</w:t>
      </w:r>
    </w:p>
    <w:p>
      <w:r>
        <w:t>1.1Â Â Â Â  Gegen Einspracheentscheide kann innert 30 Tagen nach der ErÃ¶ffnung des Entscheides Beschwerde an das Sozialversicherungsgericht erhoben werden (Â§ 56 Abs. 1 i.V.m. Art. 60 Abs. 1 des Bundesgesetzes Ã¼ber den Allgemeinen Teil des Sozialversicherungsrechts, ATSG).</w:t>
      </w:r>
    </w:p>
    <w:p>
      <w:r>
        <w:t>Â Â Â Â Â Â Â Â  Berechnet sich eine Frist nach Tagen oder Monaten und bedarf sie der Mitteilung an die Parteien, so beginnt sie am Tag nach ihrer Mitteilung zu laufen (Art. 38 Abs. 1 ATSG). Schriftliche Eingaben mÃ¼ssen spÃ¤testens am letzten Tag der Frist dem VersicherungstrÃ¤ger eingereicht oder zu dessen Handen der Schweizerischen Post Ã¼bergeben werden (Art. 39 Abs. 1 ATSG).</w:t>
      </w:r>
    </w:p>
    <w:p>
      <w:r>
        <w:t>1.2Â Â Â Â  Ist die gesuchstellende Person oder ihre Vertretung unverschuldeterweise abge-halten worden, binnen Frist zu handeln, so wird diese wiederhergestellt, sofern sie unter Angabe des Grundes innert 30 Tagen nach Wegfall des Hindernisses darum ersucht und die versÃ¤umte Rechtshandlung nachholt (Art. 41 ATSG).</w:t>
      </w:r>
    </w:p>
    <w:p>
      <w:r>
        <w:t>2.Â Â Â Â Â Â  Aufgrund der Track &amp; Trace-Information der Post betreffend die Sendenummer 98.38.111935.00080198 ist erstellt, dass der angefochtene Einspracheentscheid vom 24. August 2009 (Urk. 2) gleichentags der Post Ã¼bergeben und am 25. August 2009 zugestellt wurde (Urk. 3-4). Das am 27. September 2009 der Post Ã¼bergebene Fristwiederherstellungsgesuch (Urk. 1) wurde demnach vier Tage nach Ablauf der dreissigtÃ¤gigen Beschwerdefrist gestellt.</w:t>
      </w:r>
    </w:p>
    <w:p>
      <w:r>
        <w:t>Â Â Â Â Â Â Â Â  Eine verspÃ¤tete Beschwerdeerhebung fÃ¼hrt zur formellen Erledigung des Verfahrens mittels Nichteintretensentscheid, sofern nicht dem Gesuch um Wiederherstellung der Beschwerdefrist zu entsprechen ist. Dies ist nachfolgend zu prÃ¼fen.</w:t>
      </w:r>
    </w:p>
    <w:p>
      <w:r>
        <w:rPr>
          <w:b/>
        </w:rPr>
        <w:t>E. 3</w:t>
      </w:r>
    </w:p>
    <w:p>
      <w:r>
        <w:t>3.1Â Â Â Â  Eine Fristwiederherstellung ist nur zulÃ¤ssig, wenn kein Verschulden am Ver-sÃ¤umnis besteht (Kieser, ATSG-Kommentar, 2. Aufl., Art. 41 Rz 6), der Partei (und gegebenenfalls ihrem Vertreter) somit kein Vorwurf gemacht werden kann (BGE 112 V 255 Erw. 2a mit Hinweisen). Die Wiederherstellung beurteilt sich nach Massgabe der GesuchsbegrÃ¼ndung (BGE 119 II 87 Erw. 2b). Entschuldbare GrÃ¼nde liegen vor, wenn die sÃ¤umige Person aus hinreichenden objektiven oder subjektiven GrÃ¼nden davon abgehalten worden ist, fristgerecht zu handeln oder eine Vertretung zu bestellen (BGE 119 II 87 Erw. 2a, 114 II 182 Erw. 2). Es muss sich indessen um GrÃ¼nde von einigem Gewicht handeln. ArbeitsÃ¼berlastung oder Ferien rechtfertigen beispielsweise keine Wiedereinsetzung, wohl aber MilitÃ¤rdienst, schwere Erkrankung oder Unfall (BGE 112 V 255 Erw. 2a, 108 V 110 Erw. 2c; Urteil des EidgenÃ¶ssischen Versicherungsgerichts vom 20. Dezember 2000 in Sachen K., C 350/00, Erw. 2a). Eine Ablehnung erfolgte demgegenÃ¼ber etwa bei Krankheiten, welche eine Wahrung der Frist nicht vÃ¶llig ausschlossen (BGE 112 V 256).</w:t>
      </w:r>
    </w:p>
    <w:p>
      <w:r>
        <w:t>3.2Â Â Â Â  Das Gesuch um Wiederherstellung der Beschwerdefrist begrÃ¼ndete der Be-schwerdefÃ¼hrer damit, dass die Sommerhitze, eine Darmkrebsoperation und eine wiederkehrende Ãsophagie zu einer kompletten ErschÃ¶pfung seiner KrÃ¤fte gefÃ¼hrt hÃ¤tten. Da sich sein Zustand nicht habe bessern wollen, habe der behandelnde Arzt weitere Untersuchungen angeordnet, die noch im Gange seien (Urk. 1). In seiner Eingabe vom 26. Oktober 2009 (Urk. 7) machte er sodann geltend, er habe absichtlich um eine Fristerstreckung von 30 Tagen gebeten, da er seine Ãrzte nicht nÃ¶tigen kÃ¶nne, ihm fristgerecht ein Zeugnis auszustellen. Mehr als immer nachzufragen, liege ausserhalb des ihm MÃ¶glichen (Urk. 7 S. 1).</w:t>
      </w:r>
    </w:p>
    <w:p>
      <w:r>
        <w:t>3.3Â Â Â Â  Krankheit kann ein unverschuldetes, zur Wiederherstellung fÃ¼hrendes Hindernis sein, doch muss die Erkrankung derart sein, dass die rechtsuchende Person oder ihre Vertretung durch sie davon abgehalten wird, selber innert Frist zu handeln oder doch eine Drittperson mit der Vornahme der Handlung zu beauftragen (Urteil des Bundesgerichts 2C_401/2007 vom 21. Januar 2008 Erw. 3.3). Voraussetzung ist, dass die kÃ¶rperliche, geistige oder psychische BeeintrÃ¤chtigung jegliches auf die Fristwahrung gerichtetes Handeln wie etwa den Beizug eines (Ersatz-)Vertreters verunmÃ¶glichte (Urteil des EidgenÃ¶ssischen Versicherungsgerichts P 47/06 vom 4. Dezember 2006 Erw. 5.2 mit Hinweisen).</w:t>
      </w:r>
    </w:p>
    <w:p>
      <w:r>
        <w:t>3.4Â Â Â Â  Die Wiederherstellung beurteilt sich nach Massgabe der GesuchsbegrÃ¼ndung. Der BeschwerdefÃ¼hrer kam der Aufforderung, seine allfÃ¤llige durch Krankheit verursachte HandlungsunfÃ¤higkeit mit Arztberichten und Arztzeugnissen zu belegen, in seiner Eingabe vom 26. Oktober 2009 (Urk. 7) nicht nach. Infolge fehlender Arztberichte und Arztzeugnisse ist es nicht mÃ¶glich, die Schwere der gesundheitlichen Beschwerden zu beurteilen. Ebenso wenig ist belegt, dass es fÃ¼r den BeschwerdefÃ¼hrer unzumutbar war, eine Drittperson mit der Fristwahrnehmung zu beauftragen. Vor diesem Hintergrund ist nicht nachvollziehbar, inwiefern der BeschwerdefÃ¼hrer nicht in der Lage gewesen sein sollte, die erforderlichen Vorkehren zu treffen, wenn er am 27. September 2009, mithin lediglich vier Tage nach Ablauf der Beschwerdefrist und trotz angeblich nicht verbessertem Gesundheitszustand sowie weiteren angeordneten Ã¤rztlichen Untersuchungen, selber ein Fristwiederherstellungsgesuch einreichen konnte.</w:t>
      </w:r>
    </w:p>
    <w:p>
      <w:r>
        <w:t>Â Â Â Â Â Â Â Â  Die Wiederherstellung der Beschwerdefrist wegen Krankheit ist somit abzulehnen.</w:t>
      </w:r>
    </w:p>
    <w:p>
      <w:r>
        <w:rPr>
          <w:b/>
        </w:rPr>
        <w:t>E. 4</w:t>
      </w:r>
    </w:p>
    <w:p>
      <w:r>
        <w:t>4.1Â Â Â Â  Mit VerfÃ¼gung vom 12. Oktober 2009 (Urk. 5) wurde der BeschwerdefÃ¼hrer unter anderem aufgefordert, die versÃ¤umte Rechtshandlung (hier: Beschwerde) nachzuholen (Urk. 5 S. 2-3). Der BeschwerdefÃ¼hrer beantragte mit Eingabe vom 26. Oktober 2009 (Urk. 7) erneut eine Fristerstreckung von 20 Tagen, ohne jedoch eine rechtsgenÃ¼gliche Beschwerde nachzureichen.</w:t>
      </w:r>
    </w:p>
    <w:p>
      <w:r>
        <w:t>4.2Â Â Â Â  Die Eingaben vom 27. September 2009 (Urk. 1) und 26. Oktober 2009 (Urk. 7) genÃ¼gen den Anforderungen von Â§ 18 Abs. 2 des Gesetzes Ã¼ber das Sozialversicherungsgericht nicht.</w:t>
      </w:r>
    </w:p>
    <w:p>
      <w:r>
        <w:t>Â Â Â Â Â Â Â Â  Da der BeschwerdefÃ¼hrer die versÃ¤umte Rechtshandlung innert der angesetzten Frist nicht nachholte, ist androhungsgemÃ¤ss auf die Beschwerde nicht einzutreten.</w:t>
      </w:r>
    </w:p>
    <w:p>
      <w:r>
        <w:t>5.Â Â Â Â Â Â  Zusammenfassend ist festzuhalten, dass weder Krankheits- noch sonstige entschuldbare, gewichtige GrÃ¼nde vorliegen, die eine Wiederherstellung der Beschwerdefrist zu rechtfertigen vermÃ¶gen. Ausserdem versÃ¤umte es der BeschwerdefÃ¼hrer, eine rechtsgenÃ¼gliche Beschwerdeschrift nachzureichen.</w:t>
      </w:r>
    </w:p>
    <w:p>
      <w:r>
        <w:t>Â Â Â Â Â Â Â Â  Dies fÃ¼hrt ohne Weiterungen zur Abweisung des Gesuchs um Wiederherstellung der Beschwerdefrist. Folglich ist androhungsgemÃ¤ss auf die Beschwerde nicht einzutreten.</w:t>
      </w:r>
    </w:p>
    <w:p>
      <w:r>
        <w:t>Der Einzelrichter verfÃ¼gt:</w:t>
      </w:r>
    </w:p>
    <w:p>
      <w:r>
        <w:t>1.Â Â Â Â Â Â Â Â  Das Fristwiederherstellungsgesuch vom 27. September 2009 wird abgewiesen und auf die Beschwerde wird nicht eingetreten.</w:t>
      </w:r>
    </w:p>
    <w:p>
      <w:r>
        <w:t>2.Â Â Â Â Â Â Â Â  Das Verfahren ist kostenlos.</w:t>
      </w:r>
    </w:p>
    <w:p>
      <w:r>
        <w:t>3.Â Â Â Â Â Â Â Â  Zustellung gegen Empfangsschein an:</w:t>
      </w:r>
    </w:p>
    <w:p>
      <w:r>
        <w:t>- A.___</w:t>
      </w:r>
    </w:p>
    <w:p>
      <w:r>
        <w:t>- Concordia Schweizerische Kranken- und Unfallversicherung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