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KV.2009.00024 vom 3. Januar 2011</w:t>
      </w:r>
    </w:p>
    <w:p>
      <w:r>
        <w:t>ZH Sozialversicherungsgericht, 2011-01-03, DE</w:t>
      </w:r>
    </w:p>
    <w:p>
      <w:r>
        <w:rPr>
          <w:b/>
        </w:rPr>
        <w:t xml:space="preserve">Quelle: </w:t>
      </w:r>
      <w:r>
        <w:t>https://mcp.opencaselaw.ch/entscheid/zh_sozialversicherungsgericht_KV.2009.00024</w:t>
      </w:r>
    </w:p>
    <w:p>
      <w:r>
        <w:t>FR: ZH_SOZIALVERSICHERUNGSGERICHT KV.2009.00024 du 3 janvier 2011</w:t>
      </w:r>
    </w:p>
    <w:p>
      <w:r>
        <w:t>IT: ZH_SOZIALVERSICHERUNGSGERICHT KV.2009.00024 del 3 gennaio 2011</w:t>
      </w:r>
    </w:p>
    <w:p>
      <w:pPr>
        <w:pStyle w:val="Heading2"/>
      </w:pPr>
      <w:r>
        <w:t>Erwägungen</w:t>
      </w:r>
    </w:p>
    <w:p>
      <w:r>
        <w:rPr>
          <w:b/>
        </w:rPr>
        <w:t>E. 3</w:t>
      </w:r>
    </w:p>
    <w:p>
      <w:r>
        <w:t>3.1Â Â Â Â  Die Beschwerdegegnerin fÃ¼hrte im angefochtenen Einspracheentscheid an, es sei unbestritten, dass der BeschwerdefÃ¼hrer gemÃ¤ss Konkursverlustschein vom 31. Januar 2007 den Betrag von Fr. 4'161.10 fÃ¼r ausstehende PrÃ¤mien fÃ¼r die Zeit vom 1. September 2005 bis 31. Oktober 2006 sowie Fr. 333.50 fÃ¼r ausstehende Kostenbeteiligungen vom MÃ¤rz 2006 zuzÃ¼glich Verzugszinsen und Betreibungskosten schulde (Urk. 2 S. 3 Erw. 11).</w:t>
      </w:r>
    </w:p>
    <w:p>
      <w:r>
        <w:t>Â Â Â Â Â Â Â Â  Bei der EinfÃ¼hrung von Art. 64a KVG seien die Bestimmungen des Bundes-gesetzes Ã¼ber Schuldbetreibung und Konkurs (SchKG) und die Regelung des PrÃ¤mienverzuges prÃ¤sent gewesen. In Art. 64a KVG werde zwischen versicherten Personen, auf die das PfÃ¤ndungsverfahren anwendbar sei, und solchen, welche der Betreibung auf Konkurs unterstellt seien, keine Unterscheidung getroffen. Da eine Bestimmung fehle, die abweichende Wirkungen des Ergebnisses einer Betreibung auf Konkurs vorsehe, habe der Gesetzgeber einen bewussten Entscheid getroffen und es liege ein qualifiziertes Schweigen des Gesetzgebers vor (Urk. 2 S. 5 Erw. 20-21). Mit der EinfÃ¼hrung der formell-rechtlichen Grundlage in Art. 64a KVG habe der Gesetzgeber zudem in Kenntnis der damaligen Rechtsprechung gehandelt und der Ã¶ffentlich-rechtlich begrÃ¼ndeten PrÃ¤mienzahlungspflicht und somit dem Weiterbestand des Leistungsaufschubes auch bei Vorliegen eines Konkursverlustscheines den Vorrang vor den Wirkungen der Rechtswohltat des Konkurses eingerÃ¤umt. Ansonsten hÃ¤tte der Gesetzgeber bei der Revision der PrÃ¤mienverzugsfolgen eine abweichende Regelung geschaffen. Der Leistungsaufschub gestÃ¼tzt auf Art. 64a KVG kÃ¶nne somit auch einer versicherten Person entgegengehalten werden, die einen Konkursverlustschein vorweisen kÃ¶nne (Urk. 2 S. 5 Erw. 22-23).</w:t>
      </w:r>
    </w:p>
    <w:p>
      <w:r>
        <w:t>3.2Â Â Â Â  Der BeschwerdefÃ¼hrer machte geltend, die Beschwerdegegnerin bestÃ¤tige in einem Schreiben vom 2. Juli 2007, dass er die PrÃ¤mien fÃ¼r den Zeitraum vom 1. September 2006 bis 30. Juni 2007 bezahlt habe. Unbestrittenermassen habe er die PrÃ¤mien Ã¼ber den 30. Juni 2007 hinaus und bis heute ausnahmslos bezahlt (Urk. 1 S. 3 Ziff. 6). Die Beschwerdegegnerin habe ihn mit Zahlungsbefehl vom 3. Dezember 2008 aufgefordert, den Betrag von Fr. 4'894.75 zu bezahlen. Dagegen habe er am 8. Dezember 2008 Rechtsvorschlag erhoben (Urk. 1 S. 3 Ziff. 10).</w:t>
      </w:r>
    </w:p>
    <w:p>
      <w:r>
        <w:t>Â Â Â Â Â Â Â Â  Die von der Beschwerdegegnerin aufgeworfene Frage, ob eine GesetzeslÃ¼cke vorliege, stelle sich nicht. Der auf den 1. Januar 2006 in Kraft getretene Art. 64a KVG sehe nicht vor, dass die Rechtswirkungen des Art. 265 Abs. 2 SchKG nicht zum Tragen kommen wÃ¼rden, wenn ein Krankenversicherer, der im Konkursverfahren eine Forderung angemeldet habe, einen Konkursverlustschein erhalten habe (Urk. 1 S. 4 Ziff. 3). Die Auffassung, wonach auch der Krankenversicherer, der einen Konkursverlustschein erhalten habe, die in Art. 265 Abs. 2 SchKG umschriebenen Rechtswirkungen beachten mÃ¼sse, werde auch in der massgebenden Literatur vertreten. Die Rechtswohltat des Art. 265 Abs. 2 SchKG verbiete es, dass die Krankenversicherer mit dem Mittel der Leistungssperre einen Versicherten zur Bezahlung der im Konkursverlustschein verbrieften Forderung zwingen wÃ¼rden, auch wenn der Versicherte nicht zu neuem VermÃ¶gen gekommen sei. Anders zu entscheiden hiesse, die Krankenversicherer gegenÃ¼ber den Ã¼brigen Inhabern von Verlustscheinen privilegiert zu behandeln. Die verfÃ¼gte Leistungssperre sei daher gesetzeswidrig. Die Leistungssperre habe im Ãbrigen die stossende Folge, dass der BeschwerdefÃ¼hrer seit September 2006 die VersicherungsprÃ¤mien bezahle, die Beschwerdegegnerin aber wegen der Leistungssperre die versicherten Leistungen nicht erbringe (Urk. 1 S. 4 Ziff. 4-5).</w:t>
      </w:r>
    </w:p>
    <w:p>
      <w:r>
        <w:t>3.3Â Â Â Â Â Â Â Â  ErgÃ¤nzend fÃ¼hrte der BeschwerdefÃ¼hrer in der Replik an, die Beschwerdegegnerin habe im Konkurs des BeschwerdefÃ¼hrers eine Forderung betreffend VersicherungsprÃ¤mien fÃ¼r die Zeit vom 1. September 2005 bis 31. Oktober 2006 angemeldet. Andererseits habe sie am 2. Juli 2007 dem BeschwerdefÃ¼hrer gegenÃ¼ber schriftlich bestÃ¤tigt, dass er die PrÃ¤mien ab 1. September 2006 bezahlt habe. Die Beschwerdegegnerin habe daher zu Unrecht PrÃ¤mien fÃ¼r die Monate September und Oktober 2006 im Konkurs geltend gemacht. Unklar sei im Ãbrigen, ob nicht auch die PrÃ¤mie fÃ¼r August 2006 bezahlt worden sei (Urk. 25 S. 2 Ziff. 1.1).</w:t>
      </w:r>
    </w:p>
    <w:p>
      <w:r>
        <w:t>3.4Â Â Â Â Â Â Â Â  Streitgegenstand bildet die Frage, ob eine gestÃ¼tzt auf Art. 64a Abs. 2 KVG erfolgte Leistungssperre des Krankenversicherers bei Vorliegen eines Konkursverlustscheins gegen den Versicherten Ã¼ber den Abschluss des Konkurses hinaus zulÃ¤ssig ist.</w:t>
      </w:r>
    </w:p>
    <w:p>
      <w:r>
        <w:rPr>
          <w:b/>
        </w:rPr>
        <w:t>E. 4</w:t>
      </w:r>
    </w:p>
    <w:p>
      <w:r>
        <w:t>4.1Â Â Â Â  Die Beschwerdegegnerin gab am 25. Oktober 2006 im Konkurs des BeschwerdefÃ¼hrers fÃ¼r ausstehende VersicherungsprÃ¤mien fÃ¼r die Zeit vom 1. September 2005 bis 31. Oktober 2006 sowie eine Kostenbeteiligung zuzÃ¼glich Mahn- und Betreibungskosten und Verzugszinsen eine Forderung in HÃ¶he von Fr. 4'894.75 ein (Urk. 3/4). Die Forderung wurde vom BeschwerdefÃ¼hrer im Konkurs anerkannt. Das Konkursamt stellte der Beschwerdegegnerin am 31. Januar 2007 einen Verlustschein Ã¼ber die genannte Forderung aus (Urk. 3/6). Die Beschwerdegegnerin bestÃ¤tigte in einem Schreiben vom 2. Juli 2007 an den BeschwerdefÃ¼hrer, dieser habe die PrÃ¤mien vom 1. September 2006 bis 30. Juni 2007 bezahlt (Urk. 3/9).</w:t>
      </w:r>
    </w:p>
    <w:p>
      <w:r>
        <w:t>Â Â Â Â Â Â Â Â  Aufgrund der BestÃ¤tigung der Beschwerdegegnerin ist davon auszugehen, dass die PrÃ¤mien der Monate September und Oktober 2006 bezahlt worden sind. Da vorliegend Ã¼ber die ZulÃ¤ssigkeit der Fortdauer der verfÃ¼gten Leistungssperre zu entscheiden ist, kann offen bleiben, ob die Gemeinde Z.___ zudem die PrÃ¤mie fÃ¼r August 2006 bezahlt hat (vgl. Urk. 17 und Urk. 18/1).</w:t>
      </w:r>
    </w:p>
    <w:p>
      <w:r>
        <w:t>Â Â Â Â Â Â Â Â  DieÂ  der Gemeinde Z.___ fÃ¼hrte in der Stellungnahme vom 20. Juli 2009 aus, der BeschwerdefÃ¼hrer sei per 1. Juli 2006 von A.___ nach Z.___ gezogen. Bis und mit 31. Juli 2006 sei er durch das Sozialamt A.___ unterstÃ¼tzt worden. Ab dem 1. August 2006 sei er durch das Sozialamt Z.___ unterstÃ¼tzt worden inklusive Ãbernahme der KrankenkassenprÃ¤mien (Urk. 17).</w:t>
      </w:r>
    </w:p>
    <w:p>
      <w:r>
        <w:t>4.2Â Â Â Â  Die vorliegenden Akten lassen darauf schliessen, dass die VersicherungsprÃ¤mien zumindest ab September 2006 durch den BeschwerdefÃ¼hrer beziehungsweise das zustÃ¤ndige Gemeinwesen bezahlt worden sind. Von Seiten der Beschwerdegegnerin werden zudem keine aktuellen AusstÃ¤nde geltend gemacht. Die fraglichen RÃ¼ckstÃ¤nde fallen daher in die Zeit vor Abschluss des Konkursverfahrens gegen den BeschwerdefÃ¼hrer.</w:t>
      </w:r>
    </w:p>
    <w:p>
      <w:r>
        <w:t>4.3Â Â Â Â</w:t>
      </w:r>
    </w:p>
    <w:p>
      <w:r>
        <w:t>4.3.1Â Â  Die Frage der Fortdauer einer verfÃ¼gten Leistungssperre bei Vorliegen eines Konkursverlustscheines wird in der Rechtsprechung und Lehre wie folgt beantwortet:</w:t>
      </w:r>
    </w:p>
    <w:p>
      <w:r>
        <w:t>Â Â Â Â Â Â Â Â  Noch vor dem Inkrafttreten von Art. 64a KVG hatte das damalige EidgenÃ¶ssische Versicherungsgericht im Urteil in Sachen E.B. vom 31. Januar 2005, K 961 (publiziert in RKUV 1995 S. 52-55), entschieden, dass eine Ã¼ber den Abschluss des Konkursverfahrens des Versicherten hinaus dauernde Leistungssperre mit Art. 265 Abs. 2 SchKG, wonach der GlÃ¤ubiger die im Verlustschein verbriefte Forderung nur bei Vorliegen neuen VermÃ¶gens in Betreibung setzen kann, nicht vereinbar ist (RKUV 1995 S. 52 oben).</w:t>
      </w:r>
    </w:p>
    <w:p>
      <w:r>
        <w:t>Â Â Â Â Â Â Â Â  Nach den ErwÃ¤gungen des EidgenÃ¶ssischen Versicherungsgerichts in dem besagten Entscheid kann jedoch der GlÃ¤ubiger gemÃ¤ss Art. 265 Abs. 2 SchKG aufgrund des Verlustscheins eine neue Betreibung nur dann anheben, wenn der Schuldner zu neuem VermÃ¶gen gekommen ist. Mit dieser Rechtswohltat soll der Konkursit vor stÃ¤ndiger BedrÃ¤ngung durch die zu Verlust gekommenen GlÃ¤ubiger geschÃ¼tzt und ihm so der Wiederaufbau einer wirtschaftlichen Existenz ermÃ¶glicht werden (RKUV 1995 S. 54 Erw. 3b mit Hinweisen). Mit der gesetzgeberischen Intention in Art. 265 Abs. 2 SchKG ist aber eine Ã¼ber den Abschluss des Konkursverfahrens hinaus dauernde Leitungssperre schlechterdings nicht vereinbar. Wie die Beschwerdegegnerin richtig bemerkt, hÃ¤tte das Weiterbestehen der Sperre eine Umgehung der Konkurswirkung zur Folge, indem sich die Krankenkasse nach wie vor auf eine Forderung berufen kÃ¶nnte, welche sie von Gesetzes wegen erst bei Vorliegen neuen VermÃ¶gens (betreibungsrechtlich) durchsetzen kÃ¶nnte. Zudem wÃ¤re eine solche weiterdauernde Sistierung mit dem aus Art. 3 Abs. 3 aKUVG fliessenden Grundsatz der Gegenseitigkeit, wonach unter anderem zwischen den BeitrÃ¤gen einerseits und den Versicherungsleistungen andererseits ein Gleichgewicht bestehen muss, nicht vereinbar, da der Versicherte bis zum unbestimmten Zeitpunkt des Vorliegens neuen VermÃ¶gens PrÃ¤mien fÃ¼r eine Versicherungsabteilung bezahlen mÃ¼sste, aus welcher die Krankenkasse zum vornherein keine Leistungen erbringen wÃ¼rde (RKUV 1995 S. 55 Erw. 3b).</w:t>
      </w:r>
    </w:p>
    <w:p>
      <w:r>
        <w:t>4.3.2Â Â  In der Lehre wird die Meinung vertreten, dass ein Ã¼ber den Abschluss des Konkursverfahrens des Versicherten hinaus dauernder Leistungsaufschub mit Art. 265 Abs. 2 SchKG, wonach der GlÃ¤ubiger die im Verlustschein verbriefte Forderung nur bei Vorliegen neuen VermÃ¶gens in Betreibung setzen kann, nicht vereinbar ist. Die in RKUV 1995, K 961, 52, 54 Erw. 3b und im Urteil des EidgenÃ¶ssischen Versicherungsgerichts vom 28. Januar 2005, K 117/04, entwickelten GrundsÃ¤tze gelten nach der Literatur auch unter Art. 64a KVG (Gebhard Eugster, Krankenversicherung, in: Schweizerisches Bundesverwaltungsrecht, SBVR, 2. Aufl., Basel 2007, S. 751, Rz. 1038).</w:t>
      </w:r>
    </w:p>
    <w:p>
      <w:r>
        <w:t>4.4Â Â Â Â  Art. 265 SchKG regelt den Inhalt und die Wirkungen des Verlustscheines im Konkurs. Nach Art. 265 Abs. 2 Satz 1 und 2 SchKG berechtigt der Verlustschein zum Arrest und hat die in den Artikeln 149 Abs. 4 und 149a bezeichneten Rechtswirkungen. Jedoch kann gestÃ¼tzt auf ihn eine neue Betreibung nur eingeleitet werden, wenn der Schuldner zu neuem VermÃ¶gen gekommen ist.</w:t>
      </w:r>
    </w:p>
    <w:p>
      <w:r>
        <w:t>Â Â Â Â Â Â Â Â  Das Versicherungsgericht des Kantons St. Gallen bestÃ¤tigte in einem Urteil vom 5. August 2010, KV 2010/6, die hiervor zitierte Rechtsprechung. Nach den ErwÃ¤gungen des kantonalen Gerichts stellt der Privatkonkurs aus konkursrechtlicher Sicht eine Rechtswohltat dar, aufgrund welcher die betroffene Person finanziell wieder neu beginnen kann; es wird gewissermassen ein Schlussstrich unter die finanzielle Vergangenheit gezogen (Erw. 1.3 mit Hinweis). FÃ¼r die Auffassung der Beschwerdegegnerin, dass der Gesetzgeber beim Erlass von Art. 64a KVG bewusst eine Abweichung von der Rechtswohltat des Konkurses gemÃ¤ss Art. 265 Abs. 2 SchKG gewollt habe, fÃ¤nden sich in der Botschaft des Bundesrates vom 26. Mai 2004 (BBI 2004 4327 ff.) keine Anhaltspunkte. Dort werde zu Art. 64a Abs. 2 KVG festgehalten, diese Bestimmung gewÃ¤hrleiste die DurchfÃ¼hrung des Vollstreckungsverfahrens und das Inkasso fÃ¤lliger PrÃ¤mien oder Kostenbeteiligungen durch den Versicherer. Es solle damit Druck auf den zahlungsfÃ¤higen, aber schlechten Zahler ausgeÃ¼bt werden. Diese Bestimmung diene zudem dem Schutz der versicherten Person (BBI 2004 4340 f.). In dem konkreten vom Versicherungsgericht zu beurteilenden Fall war die BeschwerdefÃ¼hrerin im Nachgang zum Abschluss ihres Privatkonkurses nach Lage der Akten aus finanziellen GrÃ¼nden nicht in der Lage die ÂaltenÂ, vor Konkursabschluss entstandenen KrankenversicherungsprÃ¤mien zu bezahlen (Erw. 1.3).</w:t>
      </w:r>
    </w:p>
    <w:p>
      <w:r>
        <w:t>4.5Â Â Â Â Â Â Â Â  Vorliegend hat der BeschwerdefÃ¼hrer vor Abschluss des Privatkonkurses angefallene VersicherungsprÃ¤mien sowie eine Kostenbeteiligung nicht bezahlt, wÃ¤hrend seit Abschluss des Konkursverfahrens keine neuen AusstÃ¤nde mehr bestehen und der BeschwerdefÃ¼hrer seither seiner Zahlungspflicht nachgekommen ist. Damit ist im Hinblick auf die von der Beschwerdegegnerin gestÃ¼tzt auf Art. 64a KVG verfÃ¼gte Leistungssperre die Regelung in Art. 265 Abs. 2 SchKG zu beachten, wonach eine neue Betreibung bezÃ¼glich der im Verlustschein verbrieften Forderung nur angehoben werden kann, wenn der Schuldner zu neuem VermÃ¶gen gekommen ist.</w:t>
      </w:r>
    </w:p>
    <w:p>
      <w:r>
        <w:t>Â Â Â Â Â Â Â Â  Die Beschwerdegegnerin hÃ¤lt dafÃ¼r, der Gesetzgeber habe bei der EinfÃ¼hrung von Art. 64a KVG in Kenntnis der Rechtsprechung des EidgenÃ¶ssischen Versicherungsgerichts gehandelt und der Ã¶ffentlich-rechtlich begrÃ¼ndeten PrÃ¤mienzahlungspflicht und dem Weiterbestand eines Leistungsaufschubes den Vorrang vor der Rechtswohltat des Konkurses eingerÃ¤umt (Urk. 2 S. 5 Ziff. 22). Dieser Auffassung kann nicht gefolgt werden. Dass mit der EinfÃ¼hrung von Art. 64a KVG ein Leistungsaufschub entgegen der Regelung in Art. 265 Abs. 2 SchKG auch bei Vorliegen eines Konkursverlustscheines gegen den Versicherten zulÃ¤ssig sein soll, lÃ¤sst sich gestÃ¼tzt auf die Botschaft des Bundesrat zu Art. 64a KVG nicht vertreten. In der Botschaft finden sich fÃ¼r die von der Beschwerdegegnerin bevorzugte Auslegung von Art. 64a KVG keine Anhaltspunkte (BBI 2004 4340 f.). Stattdessen ist mit Eugster davon auszugehen, dass die Rechtsprechung des Bundesgerichts zur ZulÃ¤ssigkeit eines Leistungsaufschubes nach Abschluss des Konkursverfahrens mit der EinfÃ¼hrung von Art. 64a KVG nach wie vor gÃ¼ltig ist und der Gesetzgeber bei der EinfÃ¼hrung der letztgenannten Bestimmung nicht von der in Art. 265 Abs. 2 SchKG vorgesehenen Rechtswohltat zugunsten des Konkursiten abweichen wollte. Wollte man anders entscheiden, hÃ¤tte dies in der Sache eine ungerechtfertigte Privilegierung des Krankenversicherers vor anderen GlÃ¤ubigern zur Folge. Der Krankenversicherer hÃ¤tte es diesfalls mit dem Mittel der Leistungssperre in der Hand, vom Versicherten die Bezahlung der in einem Verlustschein verbrieften Forderung zu verlangen, welche er nach der Regelung im SchKG erst bei Vorliegen neuen VermÃ¶gens des Versicherten durchsetzen kÃ¶nnte (RKUV 1995 S. 55 Erw. 3b).</w:t>
      </w:r>
    </w:p>
    <w:p>
      <w:r>
        <w:t>4.6Â Â Â Â Â Â Â Â  Zusammenfassend erweist sich eine Leistungssperre nach Art. 64a KVG fÃ¼r die in einem Konkursverlustschein verbriefte Forderung des Krankenversicherers, vorausgesetzt es liegen keine neuen PrÃ¤mienrÃ¼ckstande oder ausstehende Kostenbeteiligungen gegen den Versicherten vor, als unzulÃ¤ssig. Die fraglichen AusstÃ¤nde fallen vorliegend unbestritten in die Zeit vor Abschluss des Konkursverfahrens gegen den BeschwerdefÃ¼hrer. Die verfÃ¼gte Leistungssperre erweist sich daher als unzulÃ¤ssig. Der angefochtene Einspracheentscheid vom 9. MÃ¤rz 2009 und die gestÃ¼tzt auf Art. 64a KVG von der Beschwerdegegnerin erlassene Leistungssperre sind daher aufzuheben und es ist festzustellen, dass die Beschwerdegegnerin ihrerseits die mit VerfÃ¼gung vom 16. Juni 2008 aufgeschobenen Versicherungsleistungen zu erbringen hat. In diesem Sinne ist die Beschwerde gutzuheissen.</w:t>
      </w:r>
    </w:p>
    <w:p>
      <w:r>
        <w:t>5.Â Â Â Â Â Â  Nach Â§ 34 Abs. 1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GestÃ¼tzt auf die genannten Kriterien ist dem anwaltlich vertretenen BeschwerdefÃ¼hrer eine ProzessentschÃ¤digung von Fr. 2Â000.-- (inklusive Mehrwertsteuer und Barauslagen) zuzusprechen.</w:t>
      </w:r>
    </w:p>
    <w:p>
      <w:r>
        <w:t>Â Â Â Â Â Â Â Â  Bei diesem Ausgang des Verfahrens wird das Gesuch um Bestellung eines un-entgeltlichen Rechtsbeistandes vom 24. April 2009 (Urk. 1 S. 2 Ziff. 2 oben) gegenstandslos.</w:t>
      </w:r>
    </w:p>
    <w:p>
      <w:r>
        <w:t>Der Einzelrichter erkennt:</w:t>
      </w:r>
    </w:p>
    <w:p>
      <w:r>
        <w:t>1.Â Â Â Â Â Â Â Â  In Gutheissung der Beschwerde wird der Einspracheentscheid der Sanitas Grundversicherungen AG vom 9. MÃ¤rz 2009 aufgehoben und es wird festgestellt, dass die Sanitas Grundversicherungen AG die aufgeschobenen Versicherungsleistungen zu erbringen hat.</w:t>
      </w:r>
    </w:p>
    <w:p>
      <w:r>
        <w:t>2.Â Â Â Â Â Â Â Â  Das Verfahren ist kostenlos.</w:t>
      </w:r>
    </w:p>
    <w:p>
      <w:r>
        <w:t>3.Â Â Â Â Â Â Â Â  Die Beschwerdegegnerin wird verpflichtet, dem BeschwerdefÃ¼hrer eine Prozess-entschÃ¤digung von Fr. 2'000.-- (inkl. Barauslagen und MWSt) zu bezahlen.</w:t>
      </w:r>
    </w:p>
    <w:p>
      <w:r>
        <w:t>4.Â Â Â Â Â Â Â Â Â Â  Zustellung gegen Empfangsschein an:</w:t>
      </w:r>
    </w:p>
    <w:p>
      <w:r>
        <w:t>- Rechtsanwalt Dr. Christian SchÃ¼rer</w:t>
      </w:r>
    </w:p>
    <w:p>
      <w:r>
        <w:t>- Sanitas, unter Beilage je einer Kopie von Urk. 30-31</w:t>
      </w:r>
    </w:p>
    <w:p>
      <w:r>
        <w:t>- Gemeinde Z.___</w:t>
      </w:r>
    </w:p>
    <w:p>
      <w:r>
        <w:t>- Bundesamt fÃ¼r Gesundheit</w:t>
      </w:r>
    </w:p>
    <w:p>
      <w:r>
        <w:t>- Bundesamt fÃ¼r Privatversicherungen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