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KV.2008.00062 vom 13. Juli 2009</w:t>
      </w:r>
    </w:p>
    <w:p>
      <w:r>
        <w:t>ZH Sozialversicherungsgericht, 2009-07-13, DE</w:t>
      </w:r>
    </w:p>
    <w:p>
      <w:r>
        <w:rPr>
          <w:b/>
        </w:rPr>
        <w:t xml:space="preserve">Quelle: </w:t>
      </w:r>
      <w:r>
        <w:t>https://mcp.opencaselaw.ch/entscheid/zh_sozialversicherungsgericht_KV.2008.00062</w:t>
      </w:r>
    </w:p>
    <w:p>
      <w:r>
        <w:t>FR: ZH_SOZIALVERSICHERUNGSGERICHT KV.2008.00062 du 13 juillet 2009</w:t>
      </w:r>
    </w:p>
    <w:p>
      <w:r>
        <w:t>IT: ZH_SOZIALVERSICHERUNGSGERICHT KV.2008.00062 del 13 luglio 2009</w:t>
      </w:r>
    </w:p>
    <w:p>
      <w:pPr>
        <w:pStyle w:val="Heading2"/>
      </w:pPr>
      <w:r>
        <w:t>Erwägungen</w:t>
      </w:r>
    </w:p>
    <w:p>
      <w:r>
        <w:rPr>
          <w:b/>
        </w:rPr>
        <w:t>E. 2</w:t>
      </w:r>
    </w:p>
    <w:p>
      <w:r>
        <w:t>2.1Â Â Â Â  Die Ãrzte des Psychiatriezentrums B.___ diagnostizierten mit Bericht vom 16. Februar 2004 eine paranoide PersÃ¶nlichkeitsstÃ¶rung (Urk. 8/6 S. 1) und erwÃ¤hnten, dass der BeschwerdefÃ¼hrer 1 seit dem 9. Dezember 2003 hospitalisiert sei. Der BeschwerdefÃ¼hrer 1 sei im Rahmen der Therapie bemÃ¼ht, kooperativ und motiviert zu wirken, sodass eine Ãbercompliance resultiert habe (Urk. 8/6 S. 3). Er leide unter einer starken Unsicherheit in Bezug auf zwischen-menschliche Beziehungen und bezÃ¼glich seines Selbstbildes und sei therapie-fÃ¤hig und therapiewillig. In Anbetracht der Schwere der PersÃ¶nlichkeitsstÃ¶rung werde der Behandlungsverlauf langwierig sein (Urk. 8/6 S. 4).</w:t>
      </w:r>
    </w:p>
    <w:p>
      <w:r>
        <w:t>2.2Â Â Â Â  Mit Bericht vom 13. Dezember 2005 fÃ¼hrten die Ãrzte des Psychiatriezentrums B.___ aus, dass der BeschwerdefÃ¼hrer 1 seit Februar 2004 zusÃ¤tzlich zum stimmungsstabilisierenden Medikament Depakine mit dem Neuroleptikum Leponex behandelt werde. Nach erfolgter Genehmigung durch die Justiz sei der BeschwerdefÃ¼hrer 1 Ende MÃ¤rz 2004 vom Sicherheitstrakt auf eine geschlossene Massnahmestation verlegt worden. Der BeschwerdefÃ¼hrer 1 nehme an einem speziellen forensisch-psychiatrischen Behandlungsprogramm teil, welches eine Einzelpsychotherapie, Ã¤rztliche GesprÃ¤che, eine Arbeitstherapie, eine Bewegungstherapie, eine Milieutherapie und eine medikamentÃ¶se Behandlung umfasse. InÂ  der Einzeltherapie kÃ¶nne der BeschwerdefÃ¼hrer 1 inzwischen sehr gut Ã¼ber die Straftat sprechen. In der Arbeitstherapie werde der BeschwerdefÃ¼hrer 1 in der Holzwerkstatt eingesetzt. Mittelfristig seien berufliche Massnahmen anzustreben (8/2/8/3).</w:t>
      </w:r>
    </w:p>
    <w:p>
      <w:r>
        <w:t>Â Â Â Â Â Â Â Â  Am 29. MÃ¤rz 2006 stellten die Ãrzte des Psychiatriezentrums B.___ einen stationÃ¤ren Gesundheitszustand fest. Auf Grund der Schwere der PersÃ¶nlichkeitsstÃ¶rung sei eine gesundheitliche Verbesserung langwierig und nur in kleinen Schritten zu erreichen (Urk. 8/2/9/2).</w:t>
      </w:r>
    </w:p>
    <w:p>
      <w:r>
        <w:t>Â Â Â Â Â Â Â Â  Mit Bericht vom 16. August 2006 fÃ¼hrten die Ãrzte des Psychiatriezentrums B.___ aus, dass das Ziel der Behandlung des BeschwerdefÃ¼hrers 1 in der BestÃ¤rkung seines Wunsches nach Selbsterkenntnis und in der Entwicklung von Coping- und LÃ¶sungsstrategien liege, um die Legalprognose zu verbessern, und um eine probeweise Entlassung aus der Massnahme zu ermÃ¶glichen. GegenwÃ¤rtig sei der BeschwerdefÃ¼hrer 1 im Rahmen der klinikinternen Arbeitstherapie tÃ¤tig. Inwieweit eine Arbeit in einer geschÃ¼tzten ArbeitsstÃ¤tte ausserhalb der Klinik in Betracht falle, werde gegenwÃ¤rtig diskutiert (Urk. 8/2/10/2).</w:t>
      </w:r>
    </w:p>
    <w:p>
      <w:r>
        <w:t>2.3Â Â Â Â  In ihrem Bericht vom 25. Februar 2008 erwÃ¤hnten die Ãrzte des Psychiatrie-zentrums B.___, dass der BeschwerdefÃ¼hrer 1 ab 9. Dezember 2003Â  vorerst in der Sicherheitsabteilung 89A hospitalisiert worden sei (Urk. 8/5 S, 1). Der BeschwerdefÃ¼hrer 1 bedÃ¼rfe eines langjÃ¤hrigen Nachreifungsprozesses in einem engen, stationÃ¤ren, psychiatrisch-forensischen Setting. Dabei gehe es darum, deliktogene Verhaltensmuster zu beobachten, zu korrigieren, zu thematisieren und in der Therapie engmaschig zu besprechen. Nach Eintritt in die Sicherheitsabteilung 89A habe der BeschwerdefÃ¼hrer ein sehr dicht gedrÃ¤ngtes Therapieprogramm durchlaufen. In der Folge sei eine Verbesserung eingetreten und der BeschwerdefÃ¼hrer 1 habe am 30. MÃ¤rz 2004 von der Sicherheitsabteilung auf die geschlossene Massnahmestation 88B versetzt werden kÃ¶nnen (Urk. 8/5 S. 2). Im Jahre 2005 sei der BeschwerdefÃ¼hrer 1 weiterhin in der geschlossenen Massnahmestation hospitalisiert gewesen (Urk. 8/5 S. 3). Am 16. Januar 2006 habe der BeschwerdefÃ¼hrer 1 von der geschlossenen Massnahmestation auf die offene Massnahmestation verlegt werden kÃ¶nnen (Urk. 8/5 S. 4). Im April 2007 habe der BeschwerdefÃ¼hrer 1 eine Liebesbeziehung zu einer Mitpatientin unterhalten und habe diese zu kontrollieren, zu Ã¼berwachen und einzuengen versucht, weshalb er - um einer mÃ¶glicherweise sich anbahnenden deliktogenen Entwicklung zuvorzukommen - am 4. April 2007 in den Sicherheitstrakt verlegt worden sei. Am 24. April 2007 habe er wieder auf die offene Massnahmestation zurÃ¼ckverlegt werden kÃ¶nnen (Urk. 8/5/ S. 5).</w:t>
      </w:r>
    </w:p>
    <w:p>
      <w:r>
        <w:rPr>
          <w:b/>
        </w:rPr>
        <w:t>E. 3</w:t>
      </w:r>
    </w:p>
    <w:p>
      <w:r>
        <w:t>3.1Â Â Â Â  Aus den obenerwÃ¤hnten medizinischen Akten und insbesondere dem Bericht der Ãrzte des Psychiatriezentrums B.___ vom 25. Februar 2008 (Urk. 8/5) ist ersichtlich, dass der BeschwerdefÃ¼hrer 1 nach dem Spitaleintritt ab 9. Dezember 2003 vorerst auf einer Sicherheitsabteilung hospitalisiert war und am 30. MÃ¤rz 2004 auf eine geschlossene Massnahmestation versetzt worden war (Urk. 8/5 S. 2). Am 16. Januar 2006 wurde der BeschwerdefÃ¼hrer 1 von der geschlossenen Massnahmestation auf die offene Massnahmestation verlegt (Urk. 8/5 S. 4). Nachdem er vom 4. April 2007 bis 24. April 2007 vorÃ¼bergehend in der Sicherheitsabteilung hospitalisiert worden war, hielt er sich ab dem 24. April 2007 erneut in der offenen Massnahmestation auf (Urk. 8/5/ S. 5).</w:t>
      </w:r>
    </w:p>
    <w:p>
      <w:r>
        <w:t>3.2Â Â Â Â  Der BeschwerdefÃ¼hrer 1 hÃ¤lt sich im Rahmen eines stationÃ¤ren Mass-nahmenvollzugs im Psychiatriezentrum B.___ auf. Aus krankenversicherungsrechtlicher Sicht ist indes nicht massgebend, an welchem Ort die Behandlung erfolgt, da sich die Leistungspflicht des Krankenversicherers danach richtet, in welche Abteilung die versicherte Person aus medizinischer Sicht gehÃ¶rt (BGE 124 V 364 Erw. 1 b mit Hinweisen). Demnach besteht kein Anspruch auf Ersatz der Spitalkosten, wenn die notwendige Behandlung und Betreuung auch von einer Pflegeabteilung hÃ¤tte erbracht werden kÃ¶nnen. AkutspitalbedÃ¼rftigkeit, was Voraussetzung fÃ¼r die Ãbernahme der Kosten nach Spitaltarif ist (Art. 49 Abs. 3 KVG), und LangzeitpflegebedÃ¼rftigkeit, bei welcher die Krankenversicherer lediglich die Kosten im Rahmen des Tarifs fÃ¼r ein Pflegeheim (Art. 50 KVG) zu entschÃ¤digen haben, lassen sich nicht streng voneinander abgrenzen. Bei der Unterscheidung von AkutspitalbedÃ¼rftigkeit und anschliessender blosser PflegebedÃ¼rftigkeit ist dem behandelnden Arzt ein gewisser Ermessensspielraum zuzugestehen (Urteil des EVG in Sachen A. vom 9. April 2002, K 91/01, Erw. 1)</w:t>
      </w:r>
    </w:p>
    <w:p>
      <w:r>
        <w:t>3.3Â Â Â Â  Der BeschwerdefÃ¼hrer 1 leidet unter einer paranoiden PersÃ¶nlichkeitsstÃ¶rung. Dieses Krankheitsbild fÃ¼hrt selbst in fortgeschrittenem Stadium fÃ¼r sich allein nicht zu AkutspitalbedÃ¼rftigkeit. Das gilt grundsÃ¤tzlich auch fÃ¼r den Fall, dass eine regelmÃ¤ssige Ãberwachung wegen Selbst- oder FremdgefÃ¤hrdung oder zwecks Medikamenteneinnahme notwendig ist (vgl. Urteile des EVG in SachenÂ  Z. vom 20. Oktober 2006, K 20/06, Erw. 3.1, und in Sachen E. vom 20. Oktober 2005, K 44/05, Erw. 2.2), da solche Massnahmen auch in Pflegeheimen erbracht werden kÃ¶nnen. SpitalbedÃ¼rftigkeit liegt demgegenÃ¼ber vor, wenn die versicherte Person an einer Krankheit leidet und die Akutbehandlung, die Ãberwachung des Gesundheitszustandes oder die medizinische Rehabilitation notwendigerweise unter Spitalbedingungen erfolgen mÃ¼ssen (Gebhard Eugster, Krankenversicherung, in: Schweizerisches Bundesverwaltungsrecht, Soziale Sicherheit, 2. Aufl., Basel 2007, S. 526 Rz 390). FÃ¼r psychiatrische Dauerpatienten gelten jedoch, auch wenn der Gesundheitszustand Schwankungen unterworfen ist, prinzipiell die Regeln fÃ¼r Pflegeheimpatienten, sofern nicht vorÃ¼bergehende Verschlimmerungen des Leidens wieder eine AkutspitalbedÃ¼rftigkeit bewirken (Eugster, a.a.O., S. 528 f. Rz 398; Urteil des EVG in SachenÂ  Z. vom 20. Oktober 2006, K 20/06, Erw. 3.1).</w:t>
      </w:r>
    </w:p>
    <w:p>
      <w:r>
        <w:t>3.4Â Â Â Â  GemÃ¤ss dem Bericht der Ãrzte des Psychiatriezentrums B.___ vom 25. Februar 2008 (Urk. 8/5) und den diesem Bericht beiliegenden WochenplÃ¤nen ist ersichtlich, dass der Wochenplan neben der Psychotherapie eine Bewegungstherapie, eine Spiel- und Sportgruppe, eine VerÃ¤nderungsgruppe, eine Stationsversammlung, eine Coping-Gruppe und einen Chor umfasste. Diese AktivitÃ¤ten stellen keine medizinischen Massnahmen dar, welche nur in einem Akutspital angeboten werden kÃ¶nnen, sondern bilden ebenfalls Bestandteil des in Pflegeheimen vorhandenen Angebots, wobei es sich dabei nicht zwingend um eine psychiatrische Abteilung handeln muss (vgl. Urteil des EVG in SachenÂ  Z. vom 20. Oktober 2006, K 20/06, Erw. 3.2.1). Diese Punkte sprechen grundsÃ¤tzlich gegen eine AkutspitalbedÃ¼rftigkeit des BeschwerdefÃ¼hrers 1. Aufgrund der medizinischen Akten kann beim BeschwerdefÃ¼hrer 1 aus medizinischen GrÃ¼nden auch nicht von einer permanenten ÃberwachungsbedÃ¼rftigkeit gesprochen werden. Insofern sich eine solche aus dem strafrechtlichen Massnahmenvollzug ergibt, hat sie fÃ¼r die Frage nach der AkutspitalbedÃ¼rftigkeit im krankenversicherungsrechtlichen Sinne unbeachtet zu bleiben.</w:t>
      </w:r>
    </w:p>
    <w:p>
      <w:r>
        <w:t>3.5Â Â Â Â  Aus dem Bericht der Ãrzte des Psychiatriezentrums B.___ vom 25. Februar 2008 (Urk. 8/5) und den diesem Bericht beiliegenden WochenplÃ¤nen geht indes hervor, dass sich der BeschwerdefÃ¼hrer 1 vom 8. Januar 2004 bis 30. MÃ¤rz 2004 und vom 4. bis 23. April 2007 wegen einer vorÃ¼bergehenden gesundheitlichen Verschlechterung in der Sicherheitsabteilung des Psychiatriezentrums B.___ aufhielt. WÃ¤hrend dieser Zeit benÃ¶tigte der BeschwerdefÃ¼hrer 1 eine engmaschige Betreuung und ein dichtgedrÃ¤ngtes Therapieprogramm sowie eine dauernde Ãberwachung seines Gesundheitszustandes und daher eine Behandlung von vergleichbarer IntensitÃ¤t wie bei einer psychiatrischen Akutbehandlung unter Spitalbedingungen. FÃ¼r die Zeit vom 8. Januar 2004 bis 30. MÃ¤rz 2004 und fÃ¼r die Zeit vom 4. bis 23. April 2007 war eine AkutspitalbedÃ¼rftigkeit des BeschwerdefÃ¼hrers 1 daher ausgewiesen. DemgegenÃ¼ber benÃ¶tigte der BeschwerdefÃ¼hrer 1 in den geschlossenen und offenen Massnahmestationen eine deutlich weniger intensive Behandlung und Betreuung, welche grundsÃ¤tzlich auch in einem Pflegeheim hÃ¤tte durchgefÃ¼hrt werden kÃ¶nnen. FÃ¼r die ZeitrÃ¤ume vom 31. MÃ¤rz 2004 bis 3. April 2007 sowie ab dem 24. April 2007, in welchen sich der BeschwerdefÃ¼hrer in den geschlossenen und offenen Massnahmestationen aufhielt, ist eine AkutspitalbedÃ¼rftigkeit daher zu verneinen. FÃ¼r diese ZeitrÃ¤ume besteht vielmehr ein Anspruch des BeschwerdefÃ¼hrers 1 auf Ãbernahme der Kosten zu dem fÃ¼r psychiatrische Pflegepatienten mit einem leichten Pflege- und Behandlungsbedarf (im Sinne der Pflege-Stufe BESA 2) geltenden Tarif.</w:t>
      </w:r>
    </w:p>
    <w:p>
      <w:r>
        <w:rPr>
          <w:b/>
        </w:rPr>
        <w:t>E. 4</w:t>
      </w:r>
    </w:p>
    <w:p>
      <w:r>
        <w:t>4.1Â Â Â Â  Nach der Rechtsprechung ist versicherten Personen, die nicht mehr der bisherigen Spitalbehandlung bedÃ¼rfen, aber anderweitig in einem Pflegeheim oder in einer Pflegeabteilung stationÃ¤r untergebracht werden mÃ¼ssen, und fÃ¼r welche im Hinblick auf die Umplatzierung erst noch entsprechende Dispositionen getroffen werden mÃ¼ssen, eine kurze Anpassungszeit einzurÃ¤umen. Dabei ist einerseits dem Interesse der versicherten Person Rechnung zu tragen und anderseits der Umstand zu berÃ¼cksichtigen, dass die Krankenkassen fÃ¼r ein nicht versichertes Risiko nicht aufkommen mÃ¼ssen und insbesondere nicht dafÃ¼r einzustehen haben, wenn eine Umplatzierung mangels adÃ¤quater UnterbringungsmÃ¶glichkeiten scheitert oder sich hinauszÃ¶gert (BGE 124 V 362, 115 V 38; RKUV 1991 Nr. K 853 S. 3; SVR 1998 KV Nr. 22 S. 73 f. Erw. 2; Urteile des EVG in Sachen Z. vom 20. Oktober 2006, K 20/06, Erw. 4.1 und in Sachen M. vom 12. April 2006, K 175/05, Erw. 2.2.1 mit Hinweisen). RechtsprechungsgemÃ¤ss wurde wiederholt eine Ãbergangszeit von dreissig Tagen als rechtens erachtet (BGE 115 V 54 Erw. 3d, 101 V 75 f. Erw. 5 in fine und Erw. 6; RKUV 1991 Nr. K 853 S. 5 Erw. I/2, 1986 Nr. K 675 S. 205 unten; Urteile des EVG in Sachen M. vom 12. April 2006, K 175/05, Erw. 2.2.1, und in Sachen R. vom 27. De-zember 2000, K 11/00, Erw. 3).</w:t>
      </w:r>
    </w:p>
    <w:p>
      <w:r>
        <w:t>4.2Â Â Â Â  Vorliegend hielt sich der BeschwerdefÃ¼hrer 1 im Rahmen eines stationÃ¤ren strafrechtlichen Massnahmenvollzugs im Psychiatriezentrum B.___ auf und wurde innerhalb des Psychiatrienzentrums von der Sicherheitsabteilung auf die geschlossene sowie anschliessend auf die offenen Massnahmestation umplatziert. Im Hinblick auf seine Umplatzierung von der Sicherheitsabteilung auf die Massnahmestationen musste der BeschwerdefÃ¼hrer 1 daher keine Dispositionen treffen oder sonstwie tÃ¤tig werden, weshalb die EinrÃ¤umung einer kurzen Anpassungsfrist an den BeschwerdefÃ¼hrer 1 unter diesen UmstÃ¤nden nicht angebracht ist.</w:t>
      </w:r>
    </w:p>
    <w:p>
      <w:r>
        <w:t>5.Â Â Â Â Â Â  Nach Gesagtem ist daher nicht zu beanstanden, dass die Beschwerdegegnerin mit VerfÃ¼gung vom 28. April 2008 (Urk. 3/2) und mit dem diese bestÃ¤tigenden Einspracheentscheid vom 26. August 2008 (Urk. 2) den Anspruch des BeschwerdefÃ¼hrers 1 auf Ãbernahme der Kosten der stationÃ¤ren Behandlung im Psychiatriezentrum B.___ fÃ¼r die Zeit vom 8. Januar 2004 bis 30. MÃ¤rz 2004 und vom 4. bis 23. April 2007 nach dem Akutspitaltarif und fÃ¼r die Zeit vom 31. MÃ¤rz 2004 bis 3. April 2007 sowie ab 24. April 2007 nach dem Pflegetarif bemass. Demnach sind die gegen den Einspracheentscheid vom 26. August 2008 (Urk. 2) erhobenen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Amt fÃ¼r Justizvollzug des Kantons ZÃ¼rich</w:t>
      </w:r>
    </w:p>
    <w:p>
      <w:r>
        <w:t>- SWICA Krankenversicherung AG</w:t>
      </w:r>
    </w:p>
    <w:p>
      <w:r>
        <w:t>- Psychiatriezentrum B.___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