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KV.2008.00036 vom 16. Februar 2010</w:t>
      </w:r>
    </w:p>
    <w:p>
      <w:r>
        <w:t>ZH Sozialversicherungsgericht, 2010-02-16, DE</w:t>
      </w:r>
    </w:p>
    <w:p>
      <w:r>
        <w:rPr>
          <w:b/>
        </w:rPr>
        <w:t xml:space="preserve">Quelle: </w:t>
      </w:r>
      <w:r>
        <w:t>https://mcp.opencaselaw.ch/entscheid/zh_sozialversicherungsgericht_KV.2008.00036</w:t>
      </w:r>
    </w:p>
    <w:p>
      <w:r>
        <w:t>FR: ZH_SOZIALVERSICHERUNGSGERICHT KV.2008.00036 du 16 février 2010</w:t>
      </w:r>
    </w:p>
    <w:p>
      <w:r>
        <w:t>IT: ZH_SOZIALVERSICHERUNGSGERICHT KV.2008.00036 del 16 febbraio 2010</w:t>
      </w:r>
    </w:p>
    <w:p>
      <w:pPr>
        <w:pStyle w:val="Heading2"/>
      </w:pPr>
      <w:r>
        <w:t>Erwägungen</w:t>
      </w:r>
    </w:p>
    <w:p>
      <w:r>
        <w:rPr>
          <w:b/>
        </w:rPr>
        <w:t>E. 3</w:t>
      </w:r>
    </w:p>
    <w:p>
      <w:r>
        <w:t>3.1Â Â Â Â</w:t>
      </w:r>
    </w:p>
    <w:p>
      <w:r>
        <w:t>3.1.1Â Â  Die freiwillige Taggeldversicherung nach den Art. 67 ff. KVG bezweckt die Deckung des Erwerbsausfalls infolge von Krankheit, Unfall oder Mutterschaft, ist also eine reine Erwerbsausfallversicherung. Dies schliesst indessen nicht aus, dass im Versicherungsvertrag neben dem Verdienstausfall weitere krankheitsbedingte Schadenspositionen als versicherte Risiken aufgefÃ¼hrt werden (Urteil des Bundesgerichts in Sachen A. vom 29. Mai 2008, 9C_332/2007, Erw. 1.1).</w:t>
      </w:r>
    </w:p>
    <w:p>
      <w:r>
        <w:t>Â Â Â Â Â Â Â Â  Aus den anwendbaren AVB, insbesondere Art. 22 AVB, ergibt sich, dass die im Streit stehende Taggeldversicherung lediglich den krankheits- oder mutterschaftsbedingten Erwerbsausfall deckt (vgl. Urk. 9/2). Festzustellen ist deshalb, wie hoch der krankheitsbedingte Erwerbsausfall war und in welcher HÃ¶he Anspruch auf Krankentaggelder bestand (vgl. Urteil des Bundesgerichts in Sachen A. vom 29. Mai 2008, 9C_332/2007, Erw. 1.2 unter Hinweis auf RKUV 1998 KV Nr. 43 S. 421 Erw. 2a und b). Dabei kann fÃ¼r die Bemessung der durch den Versicherungsfall bedingten Einbusse auch der Verlust von Ersatzeinkommen, beispielsweise in Form entgangener ArbeitslosenentschÃ¤digung massgebend sein (Eugster, a.a.O., S. 786 Rz 1132).</w:t>
      </w:r>
    </w:p>
    <w:p>
      <w:r>
        <w:t>3.1.2Â Â  Auch eine arbeitslose Person kann einen Erwerbsausfall in der HÃ¶he des entgangenen Verdienstes erleiden. Voraussetzung dafÃ¼r ist allerdings, dass mit Ã¼berwiegender Wahrscheinlichkeit feststeht, dass die versicherte Person eine ErwerbstÃ¤tigkeit ausÃ¼ben wÃ¼rde, wenn sie nicht krank wÃ¤re (vgl. RKUV 1998 Nr. KV 43 S. 420 Erw. 3b). Es ist die Aufgabe der Verwaltung und gegebenenfalls des Gerichts, in Anwendung des Untersuchungsgrundsatzes (welcher durch die Mitwirkungspflicht der versicherten Person ergÃ¤nzt wird) abzuklÃ¤ren, ob die versicherte Person einer ErwerbstÃ¤tigkeit nachgehen wÃ¼rde, wenn sie nicht erkrankt wÃ¤re (vgl. Urteil des Bundesgerichts in Sachen A. vom 29. Mai 2008, 9C_332/2007, Erw. 2.1).</w:t>
      </w:r>
    </w:p>
    <w:p>
      <w:r>
        <w:t>Â Â Â Â Â Â Â Â  Dabei haben Verwaltung und Gericht grundsÃ¤tzlich zwei Fallkategorien zu unterscheiden: Wenn eine versicherte Person ihre Stelle durch KÃ¼ndigung zu einem Zeitpunkt verliert, da sie bereits zufolge Krankheit arbeitsunfÃ¤hig ist, gilt die Vermutung, dass sie - wie vor der Erkrankung - erwerbstÃ¤tig wÃ¤re, wenn sie nicht erkrankt wÃ¤re. In solchen FÃ¤llen kann der Anspruch auf Krankentaggelder in HÃ¶he des entgangenen Verdienstes nur verneint werden, wenn konkrete Indizien dafÃ¼r vorliegen, dass die versicherte Person, auch wenn sie nicht erkrankt wÃ¤re, mit Ã¼berwiegender Wahrscheinlichkeit keine ErwerbstÃ¤tigkeit ausÃ¼ben wÃ¼rde. Anders sind jene FÃ¤lle zu beurteilen, da die versicherte Person erkrankt, nachdem sie bereits zuvor arbeitslos geworden ist. Diesfalls ist von der Vermutung auszugehen, dass die versicherte Person, auch wenn sie nicht erkrankt wÃ¤re, weiterhin keine ErwerbstÃ¤tigkeit ausÃ¼ben wÃ¼rde. Diese Vermutung kann indessen durch den Nachweis, dass die versicherte Person mit Ã¼berwiegender Wahrscheinlichkeit eine konkret bezeichnete Stelle angetreten hÃ¤tte, wenn sie nicht erkrankt wÃ¤re, widerlegt werden (Urteil des Bundesgerichts in Sachen A. vom 29. Mai 2008, 9C_332/2007, Erw. 2.2 mit Hinweisen).</w:t>
      </w:r>
    </w:p>
    <w:p>
      <w:r>
        <w:t>Â Â Â Â Â Â Â Â  Auch wenn die versicherte Person die Stelle wegen Krankheit verloren hat, obwohl sie (noch) nicht arbeitsunfÃ¤hig war, ist fÃ¼r den massgebenden Erwerbs-ausfall grundsÃ¤tzlich auf den bisherigen Lohn abzustellen, weil zu vermuten ist, dass sie ohne Krankheit nicht stellenlos wÃ¤re (vgl. Eugster, a.a.O., S. 787 Rz 1133).</w:t>
      </w:r>
    </w:p>
    <w:p>
      <w:r>
        <w:t>3.2Â Â Â Â  Der BeschwerdefÃ¼hrer erhebt Anspruch auf ein Taggeld von Fr. 169.40 pro Tag, nÃ¤mlich auf EntschÃ¤digung von 80 % des letzten vor Beginn des Versicherungsfalls bezogenen Lohnes (Urk. 1 S. 2 ff., 3/8, 3/9, 8 S. 9, 13 S. 2; vgl. Art. 6.1 AVB).Â</w:t>
      </w:r>
    </w:p>
    <w:p>
      <w:r>
        <w:t>Â Â Â Â Â Â Â Â  Dazu lÃ¤sst er im Wesentlichen geltend machen, die KÃ¼ndigung sei seitens der Arbeitgeberin deshalb ausgesprochen worden, weil sich bei ihm gesundheitliche Probleme manifestiert hÃ¤tten. Aufgrund seiner verminderten LeistungsfÃ¤higkeit im Jahr 2005 habe sich fÃ¼r die Arbeitgeberin die Vermutung ergeben, dass weitere Absenzen und eine erhebliche Belastung der betrieblichen Krankentaggeldversicherung folgen wÃ¼rden (Urk. 1 S. 7). Aus der Tatsache, dass seitens der Arbeitgeberin kein anderer Grund fÃ¼r die KÃ¼ndigung des langjÃ¤hrigen ArbeitsverhÃ¤ltnisses angegeben worden sei, mÃ¼sse geschlossen werden, dass die Gesundheitsprobleme ausschlaggebender Grund fÃ¼r die KÃ¼ndigung gewesen seien (Urk. 13 S. 2 und S. 3).</w:t>
      </w:r>
    </w:p>
    <w:p>
      <w:r>
        <w:t>Â Â Â Â Â Â Â Â  DemgegenÃ¼ber fÃ¼hrt die Beschwerdegegnerin aus, massgeblich sei einzig die gesundheitliche Situation des Versicherten zum Zeitpunkt der KÃ¼ndigung des ArbeitsverhÃ¤ltnisses am 29. MÃ¤rz 2005. Erwiesenermassen habe damals eine ArbeitsfÃ¤higkeit von 100 % bestanden. Inwiefern der KÃ¼ndigungsgrund fÃ¼r die Beurteilung der Leistungspflicht massgebend sein solle, sei nicht nachvollziehbar. Die Behauptung, dem Versicherten sei aus gesundheitlichen GrÃ¼nden gekÃ¼ndigt worden, sei zudem bis anhin nicht belegt worden (Urk. 8 S. 9, 16 S. 3 f.). Dementsprechend ging sie fÃ¼r den Taggeldanspruch ab dem 1. Januar 2006 von 70 % des letzten vor Beginn des Versicherungsfalles bezogenen Lohnes aus (vgl. Urk. 3/8, 2 S. 3). Dies entspreche der HÃ¶he der ArbeitslosenentschÃ¤digung, die der Versicherte, der keine Unterhaltspflicht gegenÃ¼ber Kindern habe, gestÃ¼tzt auf Art. 22 Abs. 2 AVIG zu erwarten gehabt hÃ¤tte (vgl. Urk. 2 S. 10).</w:t>
      </w:r>
    </w:p>
    <w:p>
      <w:r>
        <w:t>3.3Â Â Â Â  Der Versicherte meldete sich am 2. Mai 2005 unter Hinweis auf die am 16. August 2004 erfolgte Nierenentfernung bei der Schweizerischen Invalidenversicherung fÃ¼r berufliche Massnahmen an (Urk. 24/4/5-6). Dr. med. H.___, Arzt fÃ¼r Allgemeine Medizin, fÃ¼hrte im Bericht vom 22. Mai 2005 unter dem Titel "Diagnosen mit Auswirkung auf die ArbeitsfÃ¤higkeit" eine degenerative Erkrankung des Achsenorgans mit rezidivierendem cervicocephalem und cervicobrachialem Schmerzsyndrom, bei einem Status nach radikulÃ¤rem Syndrom C6 rechts bei lateraler Diskushernie C5/6 rechts 1993 sowie mit rezidivierendem Lumbovertebralsyndrom an. Weiter diagnostizierte er unter diesem Titel eine chronisch-rezidivierende Periarthropathia humeroscapularis beidseits, eine beidseitige Bursitis prÃ¤patellaris, eine Bursitis olecrani rechtsbetont sowie eine sensible Ulnarisneuropathie rechts (Urk. 24/9/1). Gleichzeitig hielt er fest, eine ArbeitsunfÃ¤higkeit als Maler/Bodenleger habe nur im Rahmen der Tumorerkrankung und -behandlung bestanden (Urk. 24/9/1; vgl. auch Urk. 9/29, 9/30). In Zukunft seien wohl medikamentÃ¶se und physiotherapeutische Massnahmen zu erwÃ¤gen. Er empfehle die Vornahme eines Berufswechsels mit wesentlich leichterer kÃ¶rperlicher Belastung als bei der bisherigen TÃ¤tigkeit (Urk. 24/9/5).</w:t>
      </w:r>
    </w:p>
    <w:p>
      <w:r>
        <w:t>Â Â Â Â Â Â Â Â  GemÃ¤ss den Angaben der D.___ vom 6. Juni 2005 war dem Versicherten gekÃ¼ndigt worden, weil die Zusammenarbeit nicht mehr gestimmt habe und der Versicherte unmotiviert gewesen sei. Nach der Nierenerkrankung im August 2004 habe der Versicherte normal weiterarbeiten kÃ¶nnen. Die Krankheit sei nicht der KÃ¼ndigungsgrund gewesen (Urk. 24/14/1-3; vgl. auch Urk. 24/39/1).</w:t>
      </w:r>
    </w:p>
    <w:p>
      <w:r>
        <w:t>Â Â Â Â Â Â Â Â  Im Rahmen des ErstgesprÃ¤chs bei der beruflichen AbklÃ¤rung gab der Versicherte am 20. Juni 2005 an, nach der Tumornephrektomie habe er beim bisherigen Arbeitgeber weitergearbeitet. Allerdings sei seine Leistung nicht mehr dieselbe gewesen, er sei immer sehr mÃ¼de gewesen. Zudem bestÃ¼nden seit Jahren weitere Beschwerden. Einen beruflichen Wiedereinstieg kÃ¶nne er sich zur Zeit nicht vorstellen (Urk. 24/16/4). Das MRI der HalswirbelsÃ¤ule vom 24. Juni 2005 ergab Osteochondrosen vor allem der Bewegungssegmente C4/5, C5/6 und C6/7 mit Duralsackquerschnittseinengungen auf 9-10 mm. Auf all diesen SegmenthÃ¶hen bestÃ¼nden neuroforaminale Einengungen sowie Spondylarthrosen (Urk. 24/35/9).</w:t>
      </w:r>
    </w:p>
    <w:p>
      <w:r>
        <w:t>Â Â Â Â Â Â Â Â  Dr. E.___ attestierte in seinen Berichten vom 26. August 2005 und vom 10. Januar 2006 eine 100%ige ArbeitsunfÃ¤higkeit ab dem 15. Juni (richtig: 13. Juni) 2005 und erachtete die ArbeitstÃ¤tigkeit als Maler angesichts der degenerativen VerÃ¤nderungen an der WirbelsÃ¤ule und an den Kniegelenken als sehr ungÃ¼nstig beziehungsweise nicht mehr zumutbar (Urk. 9/33, 9/39). Im Bericht vom 10. Januar 2006 fÃ¼hrte er als zusÃ¤tzliche Diagnose unklare Kopfschmerzen an, die in AbklÃ¤rung seien (Urk. 9/39; vgl. auch Urk. 24/35/5-8). Im Attest vom 3. April 2006 fÃ¼hrte er weiter eine Depression an (Urk. 9/41). GemÃ¤ss den Angaben im Schreiben von Dr. H.___ vom 25. August 2006 traten etwa im zeitlichen Zusammenhang mit der Tumornephrektomie gehÃ¤uft Kopfschmerzen auf, die mittlerweile tÃ¤glich vorhanden seien (Urk. 24/34/5). Dr. med. I.___, FachÃ¤rztin fÃ¼r Neurologie, diagnostizierte im Bericht vom 30. Oktober 2006 einen primÃ¤r stechenden Kopfschmerz (Differentialdiagnose: Trigemino-autonome Kopfschmerzerkrankung und/oder Spannungstypkopfschmerzen [IHS-Code 2.1]; Urk. 24/34/7). Am 5. Januar 2007 fÃ¼hrte Dr. H.___ unter anderem aus, seit der Tumorerkrankung und der chronischen Kopfschmerzproblematik bestÃ¼nden latent depressive Elemente mit Angabe einer gewissen Hoffnungslosigkeit und von mangelnden Zukunftsperspektiven, die durch eine mehrmonatige adÃ¤quat dosierte medikamentÃ¶se Therapie mit begleitender psychotherapeutischer Betreuung nicht hÃ¤tten beeinflusst werden kÃ¶nnen (Urk. 24/34/4). Dr. med. J.___, Facharzt fÃ¼r Psychiatrie und Psychotherapie, fÃ¼hrte in der Anamnese im Gutachten vom 11. Januar 2008 unter anderem auch an, was die vom BeschwerdefÃ¼hrer geltend gemachte MÃ¼digkeit betreffe, sei eine SchlafabklÃ¤rung durchgefÃ¼hrt worden, welche ein massives Schlaf-Apnoe-Syndrom ergeben habe (Urk. 9/51 S. 3; vgl. auch Urk. 24/69/1; vgl. auch Bericht der ergnomie hendriks vom 21. Juni 2006, Urk. 9/46 S. 3). Er diagnostizierte eine anhaltende somatoforme SchmerzstÃ¶rung gemÃ¤ss ICD-10 F45.4. Das Schmerzerleben des Versicherten, aber auch die Ãngste um eine Tumorerkrankung stÃ¼nden im Vordergrund. Da keine schwere komorbide StÃ¶rung gegeben sei, bewirke die somatoforme SchmerzstÃ¶rung keine EinschrÃ¤nkung der ArbeitsfÃ¤higkeit. Aus somatischer Sicht ergÃ¤ben sich dagegen EinschrÃ¤nkungen der ArbeitsfÃ¤higkeit (Urk. 9/51 S. 6-8; vgl. auch Urk. 9/52).</w:t>
      </w:r>
    </w:p>
    <w:p>
      <w:r>
        <w:t>Â Â Â Â Â Â Â Â  In der G.___ wurde der Versicherte im August 2008 polydisziplinÃ¤r abgeklÃ¤rt (Urk. 24/66/2). GemÃ¤ss deren Beurteilung vom 31. Dezember 2008 leidet er an einem chronischen cervical und lumbal betonten panvertebralen Syndrom (ICD-10 M54.8) bei mÃ¤ssiger WirbelsÃ¤ulenfehlhaltung, bei deutlichen degenerativen VerÃ¤nderungen der mittleren und unteren HalswirbelsÃ¤ule (MRI HWS vom 23. Januar 2006 und RÃ¶ntgen HWS vom 8. Juni 2007), bei muskulÃ¤rer Dysbalance und muskulÃ¤rer Dekonditionierung, bei zwei positiven Wadellzeichen und ohne Hinweis auf einen Tumor oder ein anderweitiges fokales Geschehen im Skelett. Weiter bestehe eine Polyarthrose, vor allem im Achsenskelett und in den grossen Gelenken (ICD-10 M15.9), und eine Periarthropathia humeroscapularis rechts mit Impingement und Intervallreizung (ICD-10 M75.1) und bei AC-Gelenksarthrose. Diese Leiden wirkten sich auf die ArbeitsfÃ¤higkeit aus. Ohne Einfluss auf die ArbeitsfÃ¤higkeit sei unter anderem die diagnostizierte Dysthymia (ICD-10 F34.1; Urk. 24/66/12). Aus rheumatologischer und gesamtmedizinischer Sicht sei der Versicherte fÃ¼r die zuletzt ausgeÃ¼bte TÃ¤tigkeit als Bodenleger zu 50 % arbeitsfÃ¤hig. Bei bekannten degenerativen VerÃ¤nderungen wÃ¼rden Ã¼berwiegend kniende/kauernde TÃ¤tigkeiten in ergonomisch ungÃ¼nstigen Positionen eine Progredienz der Arthrose begÃ¼nstigen (Urk. 24/66/13-14). FÃ¼r eine geeignete VerweisungstÃ¤tigkeit sei der Versicherte mindestens zu 80 % arbeitsfÃ¤hig (Urk. 24/66/14). Es mÃ¼sse davon ausgegangen werden, dass die Schmerzchronifizierung im Sinne einer Schmerzstabilisierung mit sekundÃ¤rer muskulÃ¤rer Dysbalance und Dekonditionierung eine tragende Rolle Ã¼bernommen habe. Auch bezÃ¼glich der Arthralgien wirke sich die generelle muskulÃ¤re Dekonditionierung zusÃ¤tzlich negativ aus (Urk. 24/66/14, 24/66/21). Bei der psychiatrischen Untersuchung gab der Versicherte an, er habe versucht, die seit dem Jahr 1991 vorhandenen Kopf- und Nackenschmerzen einfach zu vergessen. Sein Chef sei ihm entgegengekommen und er habe von da an kaum mehr Ãberkopfarbeiten, sondern vorwiegend TÃ¤tigkeiten am Boden ausfÃ¼hren mÃ¼ssen. Daraufhin hÃ¤tten sich Probleme mit den beiden Kniegelenken ergeben und die Schleimbeutel Ã¼ber den Knien seien stÃ¤ndig entzÃ¼ndet gewesen. Nach der Nierenoperation und der ArbeitsunfÃ¤higkeit habe er feststellen mÃ¼ssen, dass er nicht mehr so leistungsfÃ¤hig wie vorher gewesen sei (Urk. 24/66/27-28, 24/66/30-31; vgl. auch Urk. 24/69). Nach der psychiatrischen Beurteilung ist der Versicherte in einer den somatischen Befunden angepassten TÃ¤tigkeit zu 100 % arbeitsfÃ¤hig (Urk. 24/66/30-31).</w:t>
      </w:r>
    </w:p>
    <w:p>
      <w:r>
        <w:t>3.4Â Â Â Â  Diese medizinischen Berichte attestieren keine ArbeitsunfÃ¤higkeit fÃ¼r den Zeitpunkt der KÃ¼ndigung Ende MÃ¤rz 2005. Der gesundheitliche Zustand, namentlich die degenerativen VerÃ¤nderungen an der WirbelsÃ¤ule und den Gelenken und die dadurch ausgelÃ¶sten BeeintrÃ¤chtigungen, die nach der Beurteilung der Ãrzte zur (teilweisen) ArbeitsunfÃ¤higkeit ab dem 13. Juni 2005 fÃ¼hrten, lagen im Wesentlichen jedoch bereits im Zeitpunkt der KÃ¼ndigung vom 30. MÃ¤rz 2005 vor und deswegen war eine Behandlung empfohlen worden (vgl. Urk. 24/9/1, 24/9/6-7). Der effektive Eintritt der ArbeitsunfÃ¤higkeit am 13. Juni 2005 ist damit als eher zufÃ¤llig anzusehen. Dr. H.___ fÃ¼hrte im Bericht vom 5. Juni 2006 denn auch an, die bisherige TÃ¤tigkeit sei dem Versicherten ab Mai 2005 nicht mehr zumutbar gewesen, und attestierte gleichzeitig eine ArbeitsunfÃ¤higkeit ab dem 15. Juni (richtig: 13. Juni) 2005 (Urk. 9/43).</w:t>
      </w:r>
    </w:p>
    <w:p>
      <w:r>
        <w:t>Â Â Â Â Â Â Â Â  Die Arbeitgeberin gab gegenÃ¼ber der Invalidenversicherung an, dass nicht die Nierenerkrankung im August 2004 fÃ¼r die KÃ¼ndigung verantwortlich gewesen sei; vielmehr sei dem Versicherten wegen der schwierigen Zusammenarbeit beziehungsweise seiner mangelhaften Motivation gekÃ¼ndigt worden (Urk. 24/14/1-3, 24/39/1). Aus diesen AusfÃ¼hrungen ist zu schliessen, dass der BeschwerdefÃ¼hrer die Erwartungen der Arbeitgeberin nach der durch die Nierenerkrankung bedingten ArbeitsunfÃ¤higkeit (vgl. Urk. 9/30) trotz grundsÃ¤tzlich normaler Weiterarbeit nicht mehr erfÃ¼llt hatte und die Arbeitgeberin nicht mehr an eine Verbesserung der Situation glaubte, vielmehr annahm, die Schwierigkeiten wÃ¼rden andauern. Diese Annahme trat denn auch insofern ein, als der Versicherte am 13. Juni 2005 fÃ¼r die TÃ¤tigkeit als Maler/Bodenleger dauernd (teilweise) arbeitsunfÃ¤hig wurde. Angesichts dessen, dass der gesundheitliche Zustand, der zur nachfolgenden ArbeitsunfÃ¤higkeit fÃ¼hrte, im MÃ¤rz 2005 im Wesentlichen bereits vorlag, ist anzunehmen, dass der von der Arbeitgeberin als Unmotiviertheit und vom BeschwerdefÃ¼hrer wiederholt als MÃ¼digkeit beziehungsweise eingeschrÃ¤nkte LeistungsfÃ¤higkeit (vgl. Urk. 24/16/4, 24/66/27-28) beschriebene Zustand wenigstens teilweise auch krankheitsbedingte Ursachen hatte. BezÃ¼glich der MÃ¼digkeit insbesondere ergab die spÃ¤tere AbklÃ¤rung ein Schlaf-Apnoe-Syndrom, welches eine Behandlung erforderlich machte und dem damit Krankheitswert zukam (vgl. auch Urk. 24/69; Art. 3 Abs. 1 ATSG; Urteil des Bundesgerichts in Sachen L. vom 30. Oktober 2007, K 110/06, Erw. 3.2.2). Die kÃ¼nftigen EinschrÃ¤nkungen zeichneten sich somit Anfang des Jahres 2005 bereits ab. Damit kann die KÃ¼ndigung durch die Arbeitgeberin nicht losgelÃ¶st von der gesundheitlichen Situation des Versicherten gesehen werden, vielmehr ist anzunehmen, dass die Arbeitsstelle dem Versicherten wegen Krankheit gekÃ¼ndigt wurde.</w:t>
      </w:r>
    </w:p>
    <w:p>
      <w:r>
        <w:t>Â Â Â Â Â Â Â Â  FÃ¼r die Berechnung des Taggeldes ab dem 1. Januar 2006 ist damit weiterhin vom bisherigen Verdienst bei der D.___ und somit von einem Taggeldanspruch von Fr. 169.40 auszugehen.</w:t>
      </w:r>
    </w:p>
    <w:p>
      <w:r>
        <w:t>4.Â Â Â Â Â Â  Die Sache ist somit mit der Feststellung, dass dem BeschwerdefÃ¼hrer fÃ¼r die Zeit ab dem 1. Januar 2006 weiterhin grundsÃ¤tzlich das volle versicherte Taggeld im Betrag von Fr. 169.40 zusteht, an die Beschwerdegegnerin zurÃ¼ckzuweisen, damit sie den nachzuzahlenden Taggeldanspruch unter BerÃ¼cksichtigung der bereits entrichteten Leistungen berechne und auszahle. Bei einer allfÃ¤lligen KÃ¼rzung der Taggelder wegen einer ÃberentschÃ¤digung aufgrund von Leistungen Dritter verlÃ¤ngerte sich die Bezugsdauer entsprechend Art. 72 Abs. 5 KVG. Die Beschwerdegegnerin wird sodann auch Ã¼ber den beschwerdeweise geltend gemachten Verzugszins, wozu bis anhin noch kein anfechtbarer Entscheid vorliegt und insoweit auf die Beschwerde nicht einzutreten ist, zu entscheiden haben.</w:t>
      </w:r>
    </w:p>
    <w:p>
      <w:r>
        <w:t>Â Â Â Â Â Â Â Â  Die Beschwerde ist damit gutzuheissen, soweit darauf einzutreten ist.</w:t>
      </w:r>
    </w:p>
    <w:p>
      <w:r>
        <w:t>5.Â Â Â Â Â Â  AusgangsgemÃ¤ss steht dem beinahe vollstÃ¤ndig obsiegenden BeschwerdefÃ¼hrer eine ungekÃ¼rzte ProzessentschÃ¤digung zu. Diese ist auf Fr. 3'200.- (inklusive Barauslagen und Mehrwertsteuer) festzusetzen.</w:t>
      </w:r>
    </w:p>
    <w:p>
      <w:r>
        <w:t>Das Gericht erkennt:</w:t>
      </w:r>
    </w:p>
    <w:p>
      <w:r>
        <w:t>1.Â Â Â Â Â Â Â Â  In Gutheissung der Beschwerde, soweit auf sie eingetreten wird, wird der Einspracheentscheid der Helsana Versicherungen AG vom 7. Mai 2008 aufgehoben, und es wird die Sache mit der Feststellung, dass der BeschwerdefÃ¼hrer, unter Vorbehalt einer KÃ¼rzung wegen einer ÃberentschÃ¤digung aufgrund von Leistungen Dritter, fÃ¼r die Zeit ab dem 1. Januar 2006 weiterhin Anspruch auf das volle versicherte Taggeld von Fr. 169.40 hat, an die Beschwerdegegnerin zur Berechnung und Auszahlung der Nachzahlung zurÃ¼ckgewiesen.Â</w:t>
      </w:r>
    </w:p>
    <w:p>
      <w:r>
        <w:t>2.Â Â Â Â Â Â Â Â  Das Verfahren ist kostenlos.</w:t>
      </w:r>
    </w:p>
    <w:p>
      <w:r>
        <w:t>3.Â Â Â Â Â Â Â Â  Die Helsana Versicherungen AG wird verpflichtet, dem BeschwerdefÃ¼hrer eine ProzessentschÃ¤digung von Fr. 3'200.- (inkl. Barauslagen und MWSt) zu bezahlen.</w:t>
      </w:r>
    </w:p>
    <w:p>
      <w:r>
        <w:t>4.Â Â Â Â Â Â Â Â  Zustellung gegen Empfangsschein an:</w:t>
      </w:r>
    </w:p>
    <w:p>
      <w:r>
        <w:t>- Rechtsanwalt Christoph HÃ¤berli</w:t>
      </w:r>
    </w:p>
    <w:p>
      <w:r>
        <w:t>- Helsana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