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KV.2008.00035 vom 16. Dezember 2008</w:t>
      </w:r>
    </w:p>
    <w:p>
      <w:r>
        <w:t>ZH Sozialversicherungsgericht, 2008-12-16, DE</w:t>
      </w:r>
    </w:p>
    <w:p>
      <w:r>
        <w:rPr>
          <w:b/>
        </w:rPr>
        <w:t xml:space="preserve">Quelle: </w:t>
      </w:r>
      <w:r>
        <w:t>https://mcp.opencaselaw.ch/entscheid/zh_sozialversicherungsgericht_KV.2008.00035</w:t>
      </w:r>
    </w:p>
    <w:p>
      <w:r>
        <w:t>FR: ZH_SOZIALVERSICHERUNGSGERICHT KV.2008.00035 du 16 décembre 2008</w:t>
      </w:r>
    </w:p>
    <w:p>
      <w:r>
        <w:t>IT: ZH_SOZIALVERSICHERUNGSGERICHT KV.2008.00035 del 16 dicembre 2008</w:t>
      </w:r>
    </w:p>
    <w:p>
      <w:pPr>
        <w:pStyle w:val="Heading2"/>
      </w:pPr>
      <w:r>
        <w:t>Erwägungen</w:t>
      </w:r>
    </w:p>
    <w:p>
      <w:r>
        <w:rPr>
          <w:b/>
        </w:rPr>
        <w:t>E. 1</w:t>
      </w:r>
    </w:p>
    <w:p>
      <w:r>
        <w:t>1.1Â Â Â Â  Der BeschwerdefÃ¼hrer ist deutscher StaatsangehÃ¶riger mit Adresse in der Schweiz. Es liegt somit ein Sachverhalt vor, der vom PersonenfreizÃ¼gigkeitsabkommen (Abkommen vom 21. Juni 1999 zwischen der Schweizerischen Eidgenossenschaft einerseits und der EuropÃ¤ischen Gemeinschaft und ihren Mitgliedstaaten andererseits Ã¼ber die FreizÃ¼gigkeit [FZA]) erfasst ist. Nach diesem Abkommen beziehungsweise nach der im FZA als anwendbar erklÃ¤rten Verordnung (EWG) 1408/71 (zur Anwendung der Systeme der sozialen Sicherheit auf Arbeitnehmer und SelbstÃ¤ndige sowie deren FamilienangehÃ¶rige, die innerhalb der Gemeinschaft zu- und abwandern) ist zunÃ¤chst das anwendbare Landesrecht festzulegen.</w:t>
      </w:r>
    </w:p>
    <w:p>
      <w:r>
        <w:rPr>
          <w:b/>
        </w:rPr>
        <w:t>E. 1.2</w:t>
      </w:r>
    </w:p>
    <w:p>
      <w:r>
        <w:t>1.2.1Â Â  Der Titel II der Verordnung 1408/71 umfasst unter der Ãberschrift "Bestimmung der anzuwendenden Rechtsvorschriften" die Art. 13-17a.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Ferner unterliegt gemÃ¤ss Art. 13 Abs. 2 lit. b der Verordnung 1408/71 auch eine Person, die im Gebiet eines Mitgliedstaates eine selbstÃ¤ndige TÃ¤tigkeit ausÃ¼bt, den Rechtsvorschriften dieses Staates, wiederum auch dann, wenn sie im Gebiet eines anderen Mitgliedstaates wohnt.</w:t>
      </w:r>
    </w:p>
    <w:p>
      <w:r>
        <w:t>1.2.2Â Â  In Art. 14 und 14a der Verordnung 1408/71 sind verschiedene Ausnahmen und Sondernormen in Bezug auf die GrundsÃ¤tze in Art. 13 Abs. 2 lit. a und lit. b der Verordnung 1408/71 statuiert: Diese betreffen zunÃ¤chst abhÃ¤ngig beschÃ¤ftigte Personen, die vom Unternehmen fÃ¼r eine begrenzte Zeit in das Gebiet eines anderen Mitgliedstaates entsandt werden (vgl. Art. 14 Abs. 1), und selbstÃ¤ndig tÃ¤tige Personen, die ihre Arbeit vorÃ¼bergehend im Gebiet eines anderen Mitgliedstaates ausÃ¼ben (vgl. Art. 14a Abs. 1); des Weiteren beziehen sie sich auf Personen, die in mehreren Mitgliedstaaten abhÃ¤ngig beschÃ¤ftigt oder selbstÃ¤ndig tÃ¤tig sind (vgl. Art. 14 Abs. 2 und Art. 14a Abs. 2); schliesslich gelten Sonderregelungen fÃ¼r Personen, die - abhÃ¤ngig oder selbstÃ¤ndig - fÃ¼r ein Unternehmen tÃ¤tig sind, durch dessen Betrieb die gemeinsame Grenze von zwei Mitgliedstaaten lÃ¤uft (vg. Art. 14 Abs. 3 und Art. 14a Abs. 3).</w:t>
      </w:r>
    </w:p>
    <w:p>
      <w:r>
        <w:t>Â Â Â Â Â Â Â Â  Weitere Sonderregelungen bestehen fÃ¼r Seeleute (Art. 14b), fÃ¼r Personen, die im Gebiet verschiedener Mitgliedstaaten gleichzeitig eine abhÃ¤ngige BeschÃ¤ftigung und eine selbstÃ¤ndige TÃ¤tigkeit ausÃ¼ben (Art. 14c), fÃ¼r Personen, die im Rahmen eines Sondersystems fÃ¼r Beamte versichert sind (Art. 14e), fÃ¼r das GeschÃ¤ftspersonal der diplomatischen Vertretungen und der konsularischen Dienststellen sowie fÃ¼r die HilfskrÃ¤fte der EuropÃ¤ischen Gemeinschaften (Art. 16) und fÃ¼r gewisse Rentner (Art. 17a).</w:t>
      </w:r>
    </w:p>
    <w:p>
      <w:r>
        <w:t>1.2.3Â Â  Der Begriff des Wohnortes wird in Art. 1 lit. h der Verordnung 1408/71 als Ort des gewÃ¶hnlichen Aufenthaltes definiert, wogegen nach Art. 1 lit. i unter dem Begriff des Aufenthaltes der vorÃ¼bergehende Aufenthalt zu verstehen ist.</w:t>
      </w:r>
    </w:p>
    <w:p>
      <w:r>
        <w:t>1.3Â Â Â Â  Der BeschwerdefÃ¼hrer arbeitet in der Schweiz als angestellter Chauffeur (Urk. 9). Er ist demnach als Person zu qualifizieren, die im Sinne von Art. 13 Abs. 2 lit. a der Verordnung 1408/71 in der Schweiz beschÃ¤ftigt ist und fÃ¼r die somit die schweizerischen Rechtsvorschriften gelten.</w:t>
      </w:r>
    </w:p>
    <w:p>
      <w:r>
        <w:t>Â Â Â Â Â Â Â Â  Damit richtet sich die Krankenversicherungspflicht des BeschwerdefÃ¼hrers nach schweizerischem Recht.</w:t>
      </w:r>
    </w:p>
    <w:p>
      <w:r>
        <w:rPr>
          <w:b/>
        </w:rPr>
        <w:t>E. 2</w:t>
      </w:r>
    </w:p>
    <w:p>
      <w:r>
        <w:t>2.1Â Â Â Â  Art. 3 Abs. 1 des Bundesgesetzes Ã¼ber die Krankenversicherung (KVG) schreibt vor, dass sich jede Person mit Wohnsitz in der Schweiz innert drei Monaten nach der Wohnsitznahme oder der Geburt in der Schweiz fÃ¼r Krankenpflege versichern oder von ihrem gesetzlichen Vertreter beziehungsweise ihrer gesetzlichen Vertreterin versichern lassen muss, wobei sie gemÃ¤ss Art. 4 Abs. 1 KVG unter den Versicherern nach Art. 11 KVG (Krankenkassen nach lit. a oder private Versicherungseinrichtungen mit entsprechender Bewilligung nach lit. b) frei wÃ¤hlen kann.</w:t>
      </w:r>
    </w:p>
    <w:p>
      <w:r>
        <w:t>Â Â Â Â Â Â Â Â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 Nach Art. 23 Abs. 1 ZGB befindet sich der Wohnsitz einer Person an dem Ort, wo sie sich mit der Absicht dauernden Verbleibens aufhÃ¤lt.</w:t>
      </w:r>
    </w:p>
    <w:p>
      <w:r>
        <w:t>2.2Â Â Â Â  In Art. 3 Abs. 3 KVG wird dem Bundesrat die Kompetenz eingerÃ¤umt, die Versicherungspflicht auf Personen ohne Wohnsitz in der Schweiz auszudehnen.</w:t>
      </w:r>
    </w:p>
    <w:p>
      <w:r>
        <w:t>Â Â Â Â Â Â Â Â  GestÃ¼tzt darauf hat der Bundesrat in Art. 1 Abs. 2 KVV neben der ErwÃ¤hnung der Personenkategorien, die aufgrund des FZA der schweizerischen Versicherung unterstellt sind (vgl. lit. d-g in Verbindung mit Anhang II Abschnitt A/1 lit. o Ziff. 3 lit. a FZA), auch AuslÃ¤nderinnen und AuslÃ¤nder als versicherungspflichtig erklÃ¤rt, die zwar in der Schweiz leben, bei denen aber infolge ihres besonderen Aufenthaltsstatus die gesetzlichen Kriterien des Wohnsitzes in der Schweiz nicht ohne weiteres gegeben sind (vgl. lit. a-c). Ausserdem hat der Bundesrat in den Art. 3-5 KVV gewisse Kategorien von im Ausland lebenden Personen der Versicherungspflicht unterstellt oder fÃ¼r sie die MÃ¶glichkeit geschaffen, sich freiwillig unter den Schutz der schweizerischen obligatorischen Krankenpflegeversicherung zu stellen.</w:t>
      </w:r>
    </w:p>
    <w:p>
      <w:r>
        <w:rPr>
          <w:b/>
        </w:rPr>
        <w:t>E. 2.3</w:t>
      </w:r>
    </w:p>
    <w:p>
      <w:r>
        <w:t>2.3.1Â Â  Des Weiteren ermÃ¤chtigt Art. 3 Abs. 2 KVG den Bundesrat, Ausnahmen von der Versicherungspflicht vorzusehen.</w:t>
      </w:r>
    </w:p>
    <w:p>
      <w:r>
        <w:t>2.3.2Â Â  In Art. 2 Abs. 1 KVV und in Art. 6 Abs. 1 KVV sind die Personenkategorien aufgezÃ¤hlt, die von vornherein vom Versicherungsobligatorium ausgenommen sind. Es handelt sich um die aktiven und pensionierten Bundesbediensteten, die der MilitÃ¤rversicherung unterstellt sind (Art. 2 Abs. 1 lit. a KVV), um Personen, die sich ausschliesslich zur Ã¤rztlichen Behandlung oder zur Kur in der Schweiz aufhalten (Art. 2 Abs. 1 lit. b KVV), und um gewisse Personen mit Vorrechten nach internationalem Recht (Art. 6 Abs. 1 KVV). Ausserdem sind in Art. 2 Abs. 1 lit. c-g KVV insbesondere diejenigen Personenkategorien aufgezÃ¤hlt, die aufgrund der oben zitierten Kollisionsnormen der Verordnung 1408/71 gar nicht den schweizerischen Rechtsvorschriften unterstehen.</w:t>
      </w:r>
    </w:p>
    <w:p>
      <w:r>
        <w:t>2.3.3Â Â  Sodann ist in Art. 2 Abs. 2-8 KVV die MÃ¶glichkeit fÃ¼r verschiedene Personenkategorien geregelt, auf Gesuch hin vom Versicherungsobligatorium befreit zu werden.</w:t>
      </w:r>
    </w:p>
    <w:p>
      <w:r>
        <w:t>Â Â Â Â Â Â Â Â  So erklÃ¤rt Art. 2 Abs. 6 KVV die Befreiungsregelung als anwendbar, die gemÃ¤ss Anhang II Abschnitt A/1 lit. o Ziff. 3 lit. b FZA fÃ¼r diejenigen Personen gilt, die aufgrund von lit. a dem schweizerischen Versicherungsobligatorium unterstehen, ohne in der Schweiz zu wohnen.</w:t>
      </w:r>
    </w:p>
    <w:p>
      <w:r>
        <w:t>Â Â Â Â Â Â Â Â  Ferner sind gemÃ¤ss Art. 2 Abs. 2 KVV Personen auf Gesuch hin von der Versicherungspflicht ausgenommen, die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w:t>
      </w:r>
    </w:p>
    <w:p>
      <w:r>
        <w:t>Â Â Â Â Â Â Â Â  Des Weiteren kÃ¶nnen nach Art. 2 Abs. 4 und Abs. 4 bis KVV diejenigen Personen und die sie begleitenden FamilienangehÃ¶rigen ein Gesuch um Befreiung von der Versicherungspflicht stellen, die sich im Rahmen einer Aus- oder Weiterbildung beziehungsweise im Rahmen einer Dozenten- oder einer ForschungstÃ¤tigkeit in der Schweiz aufhalten. Ferner ist in Art. 2 Abs. 5 KVV eine BefreiungsmÃ¶glichkeit fÃ¼r in die Schweiz entsandte Arbeitnehmer und Arbeitnehmerinnen statuiert, welche gestÃ¼tzt auf eine zwischenstaatliche Vereinbarung von der Beitragspflicht in der schweizerischen Alters-, Hinterlassenen- und Invalidenversicherung befreit sind, und fÃ¼r sie begleitende FamilienangehÃ¶rige (Satz 1) sowie fÃ¼r andere Personen, die gestÃ¼tzt auf eine zwischenstaatliche Vereinbarung durch eine Ausnahmebewilligung wÃ¤hrend eines vorÃ¼bergehenden Aufenthaltes in der Schweiz von der Beitragspflicht in der AHV/IV befreit sind (Satz 2).</w:t>
      </w:r>
    </w:p>
    <w:p>
      <w:r>
        <w:t>Â Â Â Â Â Â Â Â  Schliesslich ermÃ¶glicht Art. 2 Abs. 8 KVV denjenigen Personen auf Gesuch hin eine Ausnahme von der Versicherungspflicht, fÃ¼r die eine Unterstellung unter die schweizerische Versicherung eine klare Verschlechterung des bisherigen Versicherungsschutzes oder der bisherigen Kostendeckung zur Folge hÃ¤tte und die sich aufgrund ihres Alters und/oder ihres Gesundheitszustandes nicht oder nur zu kaum tragbaren Bedingungen im bisherigen Umfang zusatzversichern kÃ¶nnten.</w:t>
      </w:r>
    </w:p>
    <w:p>
      <w:r>
        <w:rPr>
          <w:b/>
        </w:rPr>
        <w:t>E. 3</w:t>
      </w:r>
    </w:p>
    <w:p>
      <w:r>
        <w:t>3.1Â Â Â Â  Der BeschwerdefÃ¼hrer ist seit 1. Dezember 2007 im Besitz einer Niederlassungsbewilligung C und arbeitet vorwiegend in der Schweiz (Urk. 1, Urk. 9). Seine Korrespondenz enthÃ¤lt keinerlei AusfÃ¼hrungen darÃ¼ber, dass sich seine AktivitÃ¤ten ausserhalb seiner beruflichen TÃ¤tigkeit zur Hauptsache in Deutschland abspielen wÃ¼rden. Aus dem Umstand, dass er im Juli 2009 eine schweizerische Krankenpflegeversicherung abschliessen will (Urk. 1), ist zu schliessen, dass er auch weiterhin in der Schweiz verbleiben will. Damit liegt nicht nur sein gewÃ¶hnlicher Aufenthalt im Sinne von Art. 1 lit. h der Verordnung 1408/71 in der Schweiz, sondern auch sein Wohnsitz im Sinne des ZGB. GestÃ¼tzt auf Art. 3 Abs. 1 KVG in Verbindung mit Art. 13 Abs. 1 ATSG und Art. 1 Abs. 1 KVV untersteht der BeschwerdefÃ¼hrer somit grundsÃ¤tzlich der schweizerischen Versicherungspflicht.</w:t>
      </w:r>
    </w:p>
    <w:p>
      <w:r>
        <w:t>3.2Â Â Â Â  ZunÃ¤chst steht fest, dass der BeschwerdefÃ¼hrer bis anhin bei keinem Versicherer krankenversichert ist, der zur DurchfÃ¼hrung der sozialen Krankenversicherung im Sinne von Art. 11 lit. a und b KVG zugelassen ist; die zur Diskussion stehende Versicherung bei der Deutschen Krankenversicherung AG ist unbestrittenermassen keine Versicherung nach KVG.</w:t>
      </w:r>
    </w:p>
    <w:p>
      <w:r>
        <w:t>Â Â Â Â Â Â Â Â  Auf die Situation des BeschwerdefÃ¼hrers ist aber auch keine der in Erw. 2.3.2 aufgezÃ¤hlten Vorschriften anwendbar, aufgrund derer er von vornherein von der schweizerischen Versicherungspflicht ausgenommen wÃ¤re. Zu prÃ¼fen ist hingegen, ob der BeschwerdefÃ¼hrer einer Kategorie von Personen angehÃ¶rt, die auf Gesuch hin vom schweizerischen Versicherungsobligatorium zu befreien sind.</w:t>
      </w:r>
    </w:p>
    <w:p>
      <w:r>
        <w:rPr>
          <w:b/>
        </w:rPr>
        <w:t>E. 3.3</w:t>
      </w:r>
    </w:p>
    <w:p>
      <w:r>
        <w:t>3.3.1Â Â  Ausser Betracht fallen die BefreiungsmÃ¶glichkeiten nach Anhang II Abschnitt A/1 lit. o Ziff. 3 lit. b FZA, auf die in Art. 2 Abs. 6 KVV verwiesen wird. Denn sie sind auf Personen beschrÃ¤nkt, die dem schweizerischen Versicherungsobligatorium unterstehen, ohne in der Schweiz zu wohnen.</w:t>
      </w:r>
    </w:p>
    <w:p>
      <w:r>
        <w:t>Â Â Â Â Â Â Â Â  Ebenfalls von vornherein nicht anwendbar ist die Ausnahmebestimmung in Art. 2 Abs. 2 KVV, da sie nur ausserhalb des Bereiches des FZA gilt.</w:t>
      </w:r>
    </w:p>
    <w:p>
      <w:r>
        <w:t>Â Â Â Â Â Â Â Â  Des Weiteren kann der vorliegende Sachverhalt auch nicht unter die BefreiungstatbestÃ¤nde in Art. 2 Abs. 4, Abs. 4 bis oder Abs. 5 KVV subsumiert werden.</w:t>
      </w:r>
    </w:p>
    <w:p>
      <w:r>
        <w:t>Â Â Â Â Â Â Â Â  NÃ¤her zu prÃ¼fen ist hingegen, ob der BeschwerdefÃ¼hrer aufgrund der Regelung in Art. 2 Abs. 8 KVV vom schweizerischen Versicherungsobligatorium befreit werden kann.</w:t>
      </w:r>
    </w:p>
    <w:p>
      <w:r>
        <w:t>3.3.2Â Â  Mit diesem letztgenannten Befreiungstatbestand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Damit eine derartige unzumutbare Schlechterstellung vorliegt, muss die gesuchstellende Person nach der Verwaltungspraxis zu Art. 2 Abs. 8 KVV - wie sie in der InformationsbroschÃ¼re des Bundesamtes fÃ¼r Sozialversicherung (BSV) zu den Auswirkungen des Abkommens Ã¼ber die FreizÃ¼gigkeit mit der EuropÃ¤ischen Gemeinschaft auf die Krankenversicherung vom Februar 2002 dokumentiert ist (S. 26 f.) - zum einen Ã¼ber eine auslÃ¤ndische Privatversicherung verfÃ¼gen, deren Deckung weit Ã¼ber die Leistungen nach KVG hinausgeht. Zum anderen muss der Abschluss einer Zusatzversicherung, welche eine Versicherungsdeckung im bisherigen Umfang gewÃ¤hrleisten wÃ¼rde, aufgrund des Alters und/oder des Gesundheitszustandes der gesuchstellenden Person verunmÃ¶glicht oder stark erschwert sein. Was das Kriterium des Gesundheitszustandes anbelangt, so weist das BSV in seiner InformationsbroschÃ¼re darauf hin, dass die Zusatzversicherer bereits beim Vorliegen einer geringfÃ¼gigen Krankheit die Aufnahme ablehnen oder Vorbehalte anbringen kÃ¶nnten, weshalb fÃ¼r die Bejahung des entsprechenden Befreiungskriteriums das Bestehen (irgend)einer Krankheit genÃ¼ge, die medizinische Untersuchungen oder Behandlungen erfordere, und dass auch frÃ¼here Krankheiten, die erfahrungsgemÃ¤ss zu RÃ¼ckfÃ¤llen fÃ¼hrten, befreiungsrelevant seien. In Bezug auf das Kriterium des Alters nennt das BSV ein Alter von 55 Jahren als Erschwernisgrenze, da die meisten grossen schweizerischen Krankenversicherer das HÃ¶chsteintrittsalter fÃ¼r den Abschluss einer Spitalzusatzversicherung auf 55 oder auf 60 Jahre festgelegt hÃ¤tten (S. 27).</w:t>
      </w:r>
    </w:p>
    <w:p>
      <w:r>
        <w:t>3.3.3Â Â  Der BeschwerdefÃ¼hrer brachte vor, die schweizerische Grundversicherung decke nicht alle Leistungen, fÃ¼r die er bei der DKV versichert sei. Dies gelte insbesondere fÃ¼r die Kostendeckung zahnÃ¤rztlicher Behandlungen (Urk. 1, Urk. 7/7).</w:t>
      </w:r>
    </w:p>
    <w:p>
      <w:r>
        <w:t>Â Â Â Â Â Â Â Â  GemÃ¤ss den Ãberlegungen des EidgenÃ¶ssischen Versicherungsgerichts in einem publizierten Grundsatzentscheid vom 29. MÃ¤rz 2006 (BGE 132 V 310) soll indessen die Befreiungsregelung in Art. 2 Abs. 8 KVV nicht generell die Nachteile verhindern, die eine Person dadurch erleidet, dass das schweizerische System den Versicherungsschutz, den sie bisher unter dem auslÃ¤ndischen System genossen hat, Ã¼berhaupt nicht oder nicht zu gleich gÃ¼nstigen Bedingungen vorsieht. Vielmehr soll die Regelung in Art. 2 Abs. 8 KVV nur diejenigen Nachteile vermeiden, die daraus resultieren, dass eine Person aus bestimmten GrÃ¼nden, nÃ¤mlich wegen ihres Alters oder wegen ihres Gesundheitszustandes, von denjenigen Angeboten nicht oder nur zu kaum tragbaren Bedingungen Gebrauch machen kann, die in der Schweiz tatsÃ¤chlich vorhanden sind (BGE 132 V 318 Erw. 8.5.6). Eine so ausgelegte Befreiungsregelung verstÃ¶sst nach den weiteren AusfÃ¼hrungen im Urteil vom 29. MÃ¤rz 2006 nicht gegen das Diskriminierungsverbot nach Art. 3 Abs. 1 der Verordnung 1408/71 beziehungsweise nach Art. 2 FZA, da sich dieses Verbot nicht gegen die Unterschiede richtet, die aus der fehlenden Harmonisierung der nationalen Systeme der sozialen Sicherheit resultieren (BGE 132 V 319 f. Erw. 9.1).</w:t>
      </w:r>
    </w:p>
    <w:p>
      <w:r>
        <w:t>Â Â Â Â Â Â Â Â  Das Argument, der Leistungskatalog der obligatorischen Krankenpflegeversicherung reiche nicht an die im Rahmen der Auslandreise-Krankenversicherung von der Y.___ gewÃ¤hrten Leistungen heran, vermag daher, unabhÃ¤ngig von seiner Richtigkeit, keine Befreiung nach Art. 2 Abs. 8 KVV zu begrÃ¼nden. Denn der BeschwerdefÃ¼hrer macht nicht geltend, an einer Krankheit zu leiden (Urk. 1). Die drei- bis viermonatlich notwendigen zahnÃ¤rztlichen Behandlungen fÃ¼r die Entfernung von Zahnstein (vgl. Urk. 1) stellen keinen gesundheitlichen Grund dar, der zu erheblichen Schwierigkeiten beim Abschluss einer schweizerischen Zusatzversicherung fÃ¼hren wÃ¼rde. Ebenfalls steht das Alter des 31-jÃ¤hrigen BeschwerdefÃ¼hrers dem Abschluss einer Zusatzversicherung nicht entgegen.</w:t>
      </w:r>
    </w:p>
    <w:p>
      <w:r>
        <w:t>Â Â Â Â Â Â Â Â  Damit entfÃ¤llt eine Befreiung vom schweizerischen Versicherungsobligatorium gestÃ¼tzt auf Art. 2 Abs. 8 KVV ebenfalls, ohne dass noch nÃ¤her zu prÃ¼fen wÃ¤re, ob der Versicherungsschutz bei der DKV denjenigen nach KVG im Sinne der weiteren Voraussetzung fÃ¼r eine Befreiung nach dieser Bestimmung tatsÃ¤chlich weit Ã¼bertrifft. Jedoch ist darauf hinzuweisen, dass dies Ã¤usserst fraglich erscheint. Zwar beglich die Y.___ diverse Arztrechnungen (Urk. 7/11/1). Doch ist eine Leistungspflicht wohl zu verneinen, nachdem diese nach Art. 1 der einschlÃ¤gigen Allgemeinen Versicherungsbedingungen (Urk. 7/11/3) unter anderem voraussetzt, dass die versicherte Person ihren stÃ¤ndigen Wohnsitz in der Bundesrepublik Deutschland hat und nur vorÃ¼bergehend ins Ausland reist, was nach den obigen ErwÃ¤gungen nicht der Fall ist.</w:t>
      </w:r>
    </w:p>
    <w:p>
      <w:r>
        <w:t>Â Â Â Â Â Â Â Â  Des Weiteren fÃ¤llt ins Gewicht, dass eine Befreiung aufgrund des Tatbestandes in Art. 2 Abs. 8 KVV - wie dies auch fÃ¼r weitere in Art. 2 KVV aufgefÃ¼hrte BefreiungstatbestÃ¤nde der Fall ist - nicht ohne weiteres wieder rÃ¼ckgÃ¤ngig gemacht werden kann, sondern dass es hierfÃ¼r einen besonderen Grund braucht, wie ihn das BSV beispielsweise im unverschuldeten Ausschluss aus der auslÃ¤ndischen Versicherung oder in einer wesentlichen Verschlechterung des Deckungsumfanges erblickt (vgl. InformationsbroschÃ¼re S. 25). In der Beschwerde fÃ¼hrte der Gesuchsteller aber aus, er wolle sich ab Juli 2009 dem schweizerischen Versicherungsobligatorium unterstellen. Eine derartige zeitlich limitierte Befreiung vom Versicherungsobligatorium lÃ¤sst die Befreiungsbestimmung in Art. 2 Abs. 8 KVV aufgrund der eingeschrÃ¤nkten MÃ¶glichkeit zum Widerruf einer einmal ausgesprochenen Befreiung jedoch nicht zu. FÃ¼r die vorliegend zur Diskussion stehende begrenzte Zeitdauer ist es dem BeschwerdefÃ¼hrer vielmehr zuzumuten, seine Versicherung bei der Y.___ neben der obligatorischen Krankenpflegeversicherung weiterzufÃ¼hren und eine gewisse Doppelversicherung und -belastung in Kauf zu nehmen.Â Nichts zu seinen Gunsten kann der BeschwerdefÃ¼hrer sodann daraus ableiten, dass die Gemeinde V.___, in der er vor seinem Umzug nach Z.___ wÃ¤hrend Ã¼ber fÃ¼nf Jahren wohnte (Urk. 1), allenfalls entgegen ihren Pflichten nicht fÃ¼r die Einhaltung der Versicherungspflicht sorgte (vgl. Â§ 3 des EinfÃ¼hrungsgesetzes zum Krankenversicherungsgesetz, EG KVG). Eine Berufung auf den Vertrauensschutz scheitert schon daran, dass die Gesundheitsdirektion, welche als zustÃ¤ndige Instanz Ã¼ber Ausnahmen von der Versicherungspflicht zu entscheiden hat (Â§ 5 des EG KVG), den BeschwerdefÃ¼hrer nie von der Versicherungspflicht befreite. Zudem ist, wie unter Erw. 3.3.3 ausgefÃ¼hrt, Ã¤usserst fraglich, ob der BeschwerdefÃ¼hrer mit Abschluss der Auslandreise-Krankenversicherung nach Tarif AVL Ã¼berhaupt eine massgebende Disposition getroffen hat.</w:t>
      </w:r>
    </w:p>
    <w:p>
      <w:r>
        <w:t>3.3.5Â Â  Der BeschwerdefÃ¼hrer kann somit unter keinem Titel vom schweizerischen Versicherungsobligatorium befreit werden,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Gesundheitsdirektion des Kantons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