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KV.2008.00034 vom 16. Dezember 2008</w:t>
      </w:r>
    </w:p>
    <w:p>
      <w:r>
        <w:t>ZH Sozialversicherungsgericht, 2008-12-16, DE</w:t>
      </w:r>
    </w:p>
    <w:p>
      <w:r>
        <w:rPr>
          <w:b/>
        </w:rPr>
        <w:t xml:space="preserve">Quelle: </w:t>
      </w:r>
      <w:r>
        <w:t>https://mcp.opencaselaw.ch/entscheid/zh_sozialversicherungsgericht_KV.2008.00034</w:t>
      </w:r>
    </w:p>
    <w:p>
      <w:r>
        <w:t>FR: ZH_SOZIALVERSICHERUNGSGERICHT KV.2008.00034 du 16 décembre 2008</w:t>
      </w:r>
    </w:p>
    <w:p>
      <w:r>
        <w:t>IT: ZH_SOZIALVERSICHERUNGSGERICHT KV.2008.00034 del 16 dicembre 2008</w:t>
      </w:r>
    </w:p>
    <w:p>
      <w:pPr>
        <w:pStyle w:val="Heading2"/>
      </w:pPr>
      <w:r>
        <w:t>Erwägungen</w:t>
      </w:r>
    </w:p>
    <w:p>
      <w:r>
        <w:rPr>
          <w:b/>
        </w:rPr>
        <w:t>E. 1</w:t>
      </w:r>
    </w:p>
    <w:p>
      <w:r>
        <w:t>1.1Â Â Â Â  Die BeschwerdefÃ¼hrerin ist deutsche StaatsangehÃ¶rige mit Adresse in der Schweiz. Sie hat auch ihren Arbeitsplatz in der Schweiz (Urk. 7/6/1). Es liegt somit ein Sachverhalt vor, der vom PersonenfreizÃ¼gigkeitsabkommen (Abkommen vom 21. Juni 1999 zwischen der Schweizerischen Eidgenossenschaft einerseits und der EuropÃ¤ischen Gemeinschaft und ihren Mitgliedstaaten andererseits Ã¼ber die FreizÃ¼gigkeit [FZA]) erfasst ist. Nach diesem Abkommen beziehungsweise nach der im FZA als anwendbar erklÃ¤rten Verordnung (EWG) 1408/71 (zur Anwendung der Systeme der sozialen Sicherheit auf Arbeitnehmer und SelbstÃ¤ndige sowie deren FamilienangehÃ¶rige, die innerhalb der Gemeinschaft zu- und abwandern) ist zunÃ¤chst das anwendbare Landesrecht festzulegen.</w:t>
      </w:r>
    </w:p>
    <w:p>
      <w:r>
        <w:rPr>
          <w:b/>
        </w:rPr>
        <w:t>E. 1.2</w:t>
      </w:r>
    </w:p>
    <w:p>
      <w:r>
        <w:t>1.2.1Â Â  Der Titel II der Verordnung 1408/71 umfasst unter der Ãberschrift "Bestimmung der anzuwendenden Rechtsvorschriften" die Art. 13-17a. GemÃ¤ss Art. 13 Abs. 2 lit. a der Verordnung 1408/71 unterliegt eine Person, die im Gebiet eines Mitgliedstaates abhÃ¤ngig beschÃ¤ftigt ist, den Rechtsvorschriften dieses Staates, und zwar auch dann, wenn sie im Gebiet eines anderen Mitgliedstaates wohnt oder ihr Arbeitgeber oder das Unternehmen, das sie beschÃ¤ftigt, seinen Wohnsitz oder Betriebssitz im Gebiet eines anderen Mitgliedstaates hat. Ferner unterliegt gemÃ¤ss Art. 13 Abs. 2 lit. b der Verordnung 1408/71 auch eine Person, die im Gebiet eines Mitgliedstaates eine selbstÃ¤ndige TÃ¤tigkeit ausÃ¼bt, den Rechtsvorschriften dieses Staates, wiederum auch dann, wenn sie im Gebiet eines anderen Mitgliedstaates wohnt.</w:t>
      </w:r>
    </w:p>
    <w:p>
      <w:r>
        <w:t>1.2.2Â Â  In Art. 14 und 14a der Verordnung 1408/71 sind verschiedene Ausnahmen und Sondernormen in Bezug auf die GrundsÃ¤tze in Art. 13 Abs. 2 lit. a und lit. b der Verordnung 1408/71 statuiert: Diese betreffen zunÃ¤chst abhÃ¤ngig beschÃ¤ftigte Personen, die vom Unternehmen fÃ¼r eine begrenzte Zeit in das Gebiet eines anderen Mitgliedstaates entsandt werden (vgl. Art. 14 Abs. 1), und selbstÃ¤ndig tÃ¤tige Personen, die ihre Arbeit vorÃ¼bergehend im Gebiet eines anderen Mitgliedstaates ausÃ¼ben (vgl. Art. 14a Abs. 1); des Weiteren beziehen sie sich auf Personen, die in mehreren Mitgliedstaaten abhÃ¤ngig beschÃ¤ftigt oder selbstÃ¤ndig tÃ¤tig sind (vgl. Art. 14 Abs. 2 und Art. 14a Abs. 2); schliesslich gelten Sonderregelungen fÃ¼r Personen, die - abhÃ¤ngig oder selbstÃ¤ndig - fÃ¼r ein Unternehmen tÃ¤tig sind, durch dessen Betrieb die gemeinsame Grenze von zwei Mitgliedstaaten lÃ¤uft (vg. Art. 14 Abs. 3 und Art. 14a Abs. 3).</w:t>
      </w:r>
    </w:p>
    <w:p>
      <w:r>
        <w:t>Â Â Â Â Â Â Â Â  Weitere Sonderregelungen bestehen fÃ¼r Seeleute (Art. 14b), fÃ¼r Personen, die im Gebiet verschiedener Mitgliedstaaten gleichzeitig eine abhÃ¤ngige BeschÃ¤ftigung und eine selbstÃ¤ndige TÃ¤tigkeit ausÃ¼ben (Art. 14c), fÃ¼r Personen, die im Rahmen eines Sondersystems fÃ¼r Beamte versichert sind (Art. 14e), fÃ¼r das GeschÃ¤ftspersonal der diplomatischen Vertretungen und der konsularischen Dienststellen sowie fÃ¼r die HilfskrÃ¤fte der EuropÃ¤ischen Gemeinschaften (Art. 16) und fÃ¼r gewisse Rentner (Art. 17a).</w:t>
      </w:r>
    </w:p>
    <w:p>
      <w:r>
        <w:t>1.2.3Â Â  Der Begriff des Wohnortes wird in Art. 1 lit. h der Verordnung 1408/71 als Ort des gewÃ¶hnlichen Aufenthaltes definiert, wogegen nach Art. 1 lit. i unter dem Begriff des Aufenthaltes der vorÃ¼bergehende Aufenthalt zu verstehen ist.</w:t>
      </w:r>
    </w:p>
    <w:p>
      <w:r>
        <w:t>1.3Â Â Â Â  Wie aus dem eingereichten Arbeitsvertrag hervorgeht, arbeitet die BeschwerdefÃ¼hrerin mit einem BeschÃ¤ftigungsgrad von 90 % als diplomierte Pflegefachfrau am Spital N.___ (Urk. 7/6/1). Sie ist deshalb dem Grundsatz nach als Person zu qualifizieren, die im Sinne von Art. 13 Abs. 2 lit. a und b der Verordnung 1408/71 in der Schweiz beschÃ¤ftigt ist und fÃ¼r die somit die schweizerischen Rechtsvorschriften gelten. Anhaltspunkte fÃ¼r einen Sachverhalt nach den zitierten Sonderregelungen in Art. 14-17a der Verordnung 1408/71 bestehen keine, so dass sich die Krankenversicherungspflicht der BeschwerdefÃ¼hrerin nach schweizerischem Recht richtet.</w:t>
      </w:r>
    </w:p>
    <w:p>
      <w:r>
        <w:rPr>
          <w:b/>
        </w:rPr>
        <w:t>E. 2</w:t>
      </w:r>
    </w:p>
    <w:p>
      <w:r>
        <w:t>2.1Â Â Â Â  Art. 3 Abs. 1 des Bundesgesetzes Ã¼ber die Krankenversicherung (KVG) schreibt vor, dass sich jede Person mit Wohnsitz in der Schweiz innert drei Monaten nach der Wohnsitznahme oder der Geburt in der Schweiz fÃ¼r Krankenpflege versichern oder von ihrem gesetzlichen Vertreter beziehungsweise ihrer gesetzlichen Vertreterin versichern lassen muss, wobei sie gemÃ¤ss Art. 4 Abs. 1 KVG unter den Versicherern nach Art. 11 KVG (Krankenkassen nach lit. a oder private Versicherungseinrichtungen mit entsprechender Bewilligung nach lit. b) frei wÃ¤hlen kann.</w:t>
      </w:r>
    </w:p>
    <w:p>
      <w:r>
        <w:t>Â Â Â Â Â Â Â Â  Der Wohnsitz bestimmt sich gemÃ¤ss Art. 13 Abs. 1 des Bundesgesetzes Ã¼ber den Allgemeinen Teil des Sozialversicherungsrechts (ATSG) nach Art. 23-26 des Zivilgesetzbuches (ZGB); fÃ¼r den Wohnsitzbegriff gemÃ¤ss Art. 3 Abs. 1 KVG im Besonderen verweist der Verordnungsgeber in Art. 1 Abs. 1 der Verordnung Ã¼ber die Krankenversicherung (KVV) ebenfalls auf Art. 23-26 ZGB. Nach Art. 23 Abs. 1 ZGB befindet sich der Wohnsitz einer Person an dem Ort, wo sie sich mit der Absicht dauernden Verbleibens aufhÃ¤lt.</w:t>
      </w:r>
    </w:p>
    <w:p>
      <w:r>
        <w:t>2.2Â Â Â Â  In Art. 3 Abs. 3 KVG wird dem Bundesrat die Kompetenz eingerÃ¤umt, die Versicherungspflicht auf Personen ohne Wohnsitz in der Schweiz auszudehnen.</w:t>
      </w:r>
    </w:p>
    <w:p>
      <w:r>
        <w:t>Â Â Â Â Â Â Â Â  GestÃ¼tzt darauf hat der Bundesrat in Art. 1 Abs. 2 KVV neben der ErwÃ¤hnung der Personenkategorien, die aufgrund des FZA der schweizerischen Versicherung unterstellt sind (vgl. lit. d-g in Verbindung mit Anhang II Abschnitt A/1 lit. o Ziff. 3 lit. a FZA), auch AuslÃ¤nderinnen und AuslÃ¤nder als versicherungspflichtig erklÃ¤rt, die zwar in der Schweiz leben, bei denen aber infolge ihres besonderen Aufenthaltsstatus die gesetzlichen Kriterien des Wohnsitzes in der Schweiz nicht ohne weiteres gegeben sind (vgl. lit. a-c). Ausserdem hat der Bundesrat in den Art. 3-5 KVV gewisse Kategorien von im Ausland lebenden Personen der Versicherungspflicht unterstellt oder fÃ¼r sie die MÃ¶glichkeit geschaffen, sich freiwillig unter den Schutz der schweizerischen obligatorischen Krankenpflegeversicherung zu stellen.</w:t>
      </w:r>
    </w:p>
    <w:p>
      <w:r>
        <w:rPr>
          <w:b/>
        </w:rPr>
        <w:t>E. 2.3</w:t>
      </w:r>
    </w:p>
    <w:p>
      <w:r>
        <w:t>2.3.1Â Â  Des Weiteren ermÃ¤chtigt Art. 3 Abs. 2 KVG den Bundesrat, Ausnahmen von der Versicherungspflicht vorzusehen.</w:t>
      </w:r>
    </w:p>
    <w:p>
      <w:r>
        <w:t>2.3.2Â Â  In Art. 2 Abs. 1 KVV und in Art. 6 Abs. 1 KVV sind die Personenkategorien aufgezÃ¤hlt, die von vornherein vom Versicherungsobligatorium ausgenommen sind. Es handelt sich um die aktiven und pensionierten Bundesbediensteten, die der MilitÃ¤rversicherung unterstellt sind (Art. 2 Abs. 1 lit. a KVV), um Personen, die sich ausschliesslich zur Ã¤rztlichen Behandlung oder zur Kur in der Schweiz aufhalten (Art. 2 Abs. 1 lit. b KVV), und um gewisse Personen mit Vorrechten nach internationalem Recht (Art. 6 Abs. 1 KVV). Ausserdem sind in Art. 2 Abs. 1 lit. c-g KVV insbesondere diejenigen Personenkategorien aufgezÃ¤hlt, die aufgrund der oben zitierten Kollisionsnormen der Verordnung 1408/71 gar nicht den schweizerischen Rechtsvorschriften unterstehen.</w:t>
      </w:r>
    </w:p>
    <w:p>
      <w:r>
        <w:t>2.3.3Â Â  Sodann ist in Art. 2 Abs. 2-8 KVV die MÃ¶glichkeit fÃ¼r verschiedene Personenkategorien geregelt, auf Gesuch hin vom Versicherungsobligatorium befreit zu werden.</w:t>
      </w:r>
    </w:p>
    <w:p>
      <w:r>
        <w:t>Â Â Â Â Â Â Â Â  So erklÃ¤rt Art. 2 Abs. 6 KVV die Befreiungsregelung als anwendbar, die gemÃ¤ss Anhang II Abschnitt A/1 lit. o Ziff. 3 lit. b FZA fÃ¼r diejenigen Personen gilt, die aufgrund von lit. a dem schweizerischen Versicherungsobligatorium unterstehen, ohne in der Schweiz zu wohnen.</w:t>
      </w:r>
    </w:p>
    <w:p>
      <w:r>
        <w:t>Â Â Â Â Â Â Â Â  Ferner sind gemÃ¤ss Art. 2 Abs. 2 KVV Personen auf Gesuch hin von der Versicherungspflicht ausgenommen, die nach dem Recht eines Staates, mit dem keine Regelung Ã¼ber die Abgrenzung der Versicherungspflicht besteht, obligatorisch krankenversichert sind, sofern der Einbezug in die schweizerische Versicherung fÃ¼r sie eine Doppelbelastung bedeuten wÃ¼rde und sie fÃ¼r Behandlungen in der Schweiz Ã¼ber einen gleichwertigen Versicherungsschutz verfÃ¼gen.</w:t>
      </w:r>
    </w:p>
    <w:p>
      <w:r>
        <w:t>Â Â Â Â Â Â Â Â  Des Weiteren kÃ¶nnen nach Art. 2 Abs. 4 und Abs. 4 bis KVV diejenigen Personen und die sie begleitenden FamilienangehÃ¶rigen ein Gesuch um Befreiung von der Versicherungspflicht stellen, die sich im Rahmen einer Aus- oder Weiterbildung beziehungsweise im Rahmen einer Dozenten- oder einer ForschungstÃ¤tigkeit in der Schweiz aufhalten. Ferner ist in Art. 2 Abs. 5 KVV eine BefreiungsmÃ¶glichkeit fÃ¼r in die Schweiz entsandte Arbeitnehmer und Arbeitnehmerinnen statuiert, welche gestÃ¼tzt auf eine zwischenstaatliche Vereinbarung von der Beitragspflicht in der schweizerischen Alters-, Hinterlassenen- und Invalidenversicherung befreit sind, und fÃ¼r sie begleitende FamilienangehÃ¶rige (Satz 1) sowie fÃ¼r andere Personen, die gestÃ¼tzt auf eine zwischenstaatliche Vereinbarung durch eine Ausnahmebewilligung wÃ¤hrend eines vorÃ¼bergehenden Aufenthaltes in der Schweiz von der Beitragspflicht in der AHV/IV befreit sind (Satz 2).</w:t>
      </w:r>
    </w:p>
    <w:p>
      <w:r>
        <w:t>Â Â Â Â Â Â Â Â  Schliesslich ermÃ¶glicht Art. 2 Abs. 8 KVV denjenigen Personen auf Gesuch hin eine Ausnahme von der Versicherungspflicht, fÃ¼r die eine Unterstellung unter die schweizerische Versicherung eine klare Verschlechterung des bisherigen Versicherungsschutzes oder der bisherigen Kostendeckung zur Folge hÃ¤tte und die sich aufgrund ihres Alters und/oder ihres Gesundheitszustandes nicht oder nur zu kaum tragbaren Bedingungen im bisherigen Umfang zusatzversichern kÃ¶nnten.</w:t>
      </w:r>
    </w:p>
    <w:p>
      <w:r>
        <w:rPr>
          <w:b/>
        </w:rPr>
        <w:t>E. 3</w:t>
      </w:r>
    </w:p>
    <w:p>
      <w:r>
        <w:t>3.1Â Â Â Â  Die BeschwerdefÃ¼hrerin hat ihren Lebensmittelpunkt unbestrittenermassen in Z.___, wo sie lebt und arbeitet. Damit liegt nicht nur ihr gewÃ¶hnlicher Aufenthalt im Sinne von Art. 1 lit. h der Verordnung 1408/71 in der Schweiz, sondern auch ihr Wohnsitz im Sinne des ZGB. GestÃ¼tzt auf Art. 3 Abs. 1 KVG in Verbindung mit Art. 13 Abs. 1 ATSG und Art. 1 Abs. 1 KVV untersteht die BeschwerdefÃ¼hrerin somit grundsÃ¤tzlich der schweizerischen Versicherungspflicht.</w:t>
      </w:r>
    </w:p>
    <w:p>
      <w:r>
        <w:t>3.2Â Â Â Â Â Â Â Â  ZunÃ¤chst steht fest, dass die BeschwerdefÃ¼hrerin bis anhin bei keinem Versicherer krankenversichert ist, der zur DurchfÃ¼hrung der sozialen Krankenversicherung im Sinne von Art. 11 lit. a und b KVG zugelassen ist; die zur Diskussion stehende Versicherung bei der A.___ ist unbestrittenermassen keine Versicherung nach KVG.</w:t>
      </w:r>
    </w:p>
    <w:p>
      <w:r>
        <w:t>Â Â Â Â Â Â Â Â  Auf die Situation der BeschwerdefÃ¼hrerin ist aber auch keine der in Erw. 2.3.2 aufgezÃ¤hlten Vorschriften anwendbar, aufgrund derer sie von vornherein von der schweizerischen Versicherungspflicht ausgenommen wÃ¤re. Zu prÃ¼fen ist hingegen, ob die BeschwerdefÃ¼hrerin einer Kategorie von Personen angehÃ¶rt, die auf Gesuch hin vom schweizerischen Versicherungsobligatorium zu befreien sind.</w:t>
      </w:r>
    </w:p>
    <w:p>
      <w:r>
        <w:rPr>
          <w:b/>
        </w:rPr>
        <w:t>E. 3.3</w:t>
      </w:r>
    </w:p>
    <w:p>
      <w:r>
        <w:t>3.3.1Â Â  Ausser Betracht fallen die BefreiungsmÃ¶glichkeiten nach Anhang II Abschnitt A/1 lit. o Ziff. 3 lit. b FZA, auf die in Art. 2 Abs. 6 KVV verwiesen wird. Denn sie sind auf Personen beschrÃ¤nkt, die dem schweizerischen Versicherungsobligatorium unterstehen, ohne in der Schweiz zu wohnen.</w:t>
      </w:r>
    </w:p>
    <w:p>
      <w:r>
        <w:t>Â Â Â Â Â Â Â Â  Ebenfalls von vornherein nicht anwendbar ist die Ausnahmebestimmung in Art. 2 Abs. 2 KVV, da sie nur ausserhalb des Bereiches des FZA gilt; ausserdem ist nicht ersichtlich, dass die BeschwerdefÃ¼hrerin in Deutschland einem Versicherungsobligatorium unterstÃ¼nde.</w:t>
      </w:r>
    </w:p>
    <w:p>
      <w:r>
        <w:t>Â Â Â Â Â Â Â Â  Des Weiteren kann der vorliegende Sachverhalt auch nicht unter die BefreiungstatbestÃ¤nde in Art. 2 Abs. 4, Abs. 4 bis oder Abs. 5 KVV subsumiert werden.</w:t>
      </w:r>
    </w:p>
    <w:p>
      <w:r>
        <w:t>Â Â Â Â Â Â Â Â  NÃ¤her zu prÃ¼fen ist hingegen, ob die BeschwerdefÃ¼hrerin aufgrund der Regelung in Art. 2 Abs. 8 KVV vom schweizerischen Versicherungsobligatorium befreit werden kann.</w:t>
      </w:r>
    </w:p>
    <w:p>
      <w:r>
        <w:t>3.3.2Â Â  Mit diesem letztgenannten Befreiungstatbestand soll vermieden werden, dass Personen, die im Zeitpunkt der Unterstellung unter das schweizerische Versicherungsobligatorium bereits Ã¼ber einen sehr umfassenden Versicherungsschutz bei einem auslÃ¤ndischen Versicherer verfÃ¼gen, durch die Aufgabe dieser umfassenden Deckung zugunsten des Abschlusses einer Krankenversicherung nach KVG eine unzumutbare Schlechterstellung erfahren. Damit eine derartige unzumutbare Schlechterstellung vorliegt, muss die gesuchstellende Person - wie dies einer InformationsbroschÃ¼re des Bundesamtes fÃ¼r Sozialversicherung (BSV) zu den Auswirkungen des Abkommens Ã¼ber die FreizÃ¼gigkeit mit der EuropÃ¤ischen Gemeinschaft auf die Krankenversicherung vom Februar 2002 zu entnehmen ist (vgl. S. 26 f.) - zum einen Ã¼ber eine auslÃ¤ndische Privatversicherung verfÃ¼gen, deren Deckung weit Ã¼ber die Leistungen nach KVG hinausgeht. Zum anderen muss der Abschluss einer Zusatzversicherung, welche eine Versicherungsdeckung im bisherigen Umfang gewÃ¤hrleisten wÃ¼rde, aufgrund des Alters und/oder des Gesundheitszustandes der gesuchstellenden Person verunmÃ¶glicht oder stark erschwert sein.</w:t>
      </w:r>
    </w:p>
    <w:p>
      <w:r>
        <w:t>3.3.3Â Â  GemÃ¤ss einem Bericht von Dr. med. B.___ vom 28. MÃ¤rz 2008 leidet die BeschwerdefÃ¼hrerin an einer perioralen Dermitis bedingt durch eine Nahrungsmittel- und Hausstauballergie (Urk. 7/6/2). Diese Erkrankung ist als massgebendes Erschwernis fÃ¼r den Abschluss einer Zusatzversicherung nach dem Bundesgesetz Ã¼ber den Versicherungsvertrag (VVG) zu erachten. Denn das BSV weist in der genannten InformationsbroschÃ¼re darauf hin, dass die Zusatzversicherer bereits beim Vorliegen einer geringfÃ¼gigen Krankheit die Aufnahme ablehnen oder Vorbehalte anbringen kÃ¶nnten, weshalb fÃ¼r die Bejahung des entsprechenden Befreiungskriteriums das Bestehen (irgend)einer Krankheit genÃ¼ge, die medizinische Untersuchungen oder Behandlungen erfordere, und dass auch frÃ¼here Krankheiten, die erfahrungsgemÃ¤ss zu RÃ¼ckfÃ¤llen fÃ¼hrten, befreiungsrelevant seien (vgl. S. 27).</w:t>
      </w:r>
    </w:p>
    <w:p>
      <w:r>
        <w:t>3.3.4Â Â  Damit stellt sich die weitere Frage, ob auch das andere Befreiungskriterium nach Art. 2 Abs. 8 KVV, dasjenige der klaren Verschlechterung des bisherigen Versicherungsschutzes oder der bisherigen Kostendeckung, erfÃ¼llt ist. Die BeschwerdefÃ¼hrerin verfÃ¼gt fÃ¼r die ambulante und stationÃ¤re Heilbehandlung Ã¼ber den Tarif EL Bonus (Urk. 7/6/3, Urk. 7/6/4/1). Damit hat sie Anspruch auf weltweiten Versicherungsschutz (Weltgeltung, Nr. 4 der Tarifbedingungen der A.___ Krankenversicherung zu den massgebenden Allgemeinen Versicherungsbedingen, nachfolgend TB 2008, Urk. 7/6/4/4). Dies gilt auch fÃ¼r zahnÃ¤rztliche Behandlungen nach dem Tarif Vital-Z (Urk. 7/6/3, Urk. 7/6/4/2, Urk. 7/6/4/4), nicht aber fÃ¼r die Pflegepflichtversicherung, deren Versicherungsschutz sich auf Deutschland beschrÃ¤nkt (Â§ 13 der Allgemeinen Versicherungsbedingungen fÃ¼r die private Pflegepflichtversicherung, Urk. 7/6/4/5). Insofern geht die vorliegend von der A.___ gewÃ¤hrte Deckung Ã¼ber die Leistungen nach KVG hinaus. Eine grÃ¶ssere Rolle als die rÃ¤umliche Ausdehnung spielt allerdings der Katalog der einzelnen von der Versicherung Ã¼bernommenen Leistungen. Hier verschafft der vorliegende Versicherungsvertrag mit der A.___ insoweit eine Besserstellung gegenÃ¼ber den Leistungen des KVG, als bei stationÃ¤rer Behandlung die freie Wahl unter den Ã¶ffentlichen und privaten KrankenhÃ¤usern besteht (Â§ 4 Abs. 4 der Musterbedingungen 2008 des Verbandes der privaten Krankenversicherung zu den Allgemeinen Versicherungsbedingen, nachfolgend MB/KK 2008, Urk. 7/6/4/4). Hingegen werden nur Behandlungen durch BelegÃ¤rzte und die Kosten in der allgemeinen Abteilung Ã¼bernommen. Zusatzleistungen wie freie Arztwahl, Ein- oder Zweibettzimmern werden nicht gewÃ¤hrt (Tarif A Abs. 3 EL Bonus, Urk. 7/6/4/1, vgl. auch das Formular H, Urk. 3/5 = Urk. 7/8/1). Im Rahmen der Versicherungsdeckung durch die Zahnversicherung VITAL-Z werden sodann die Kosten fÃ¼r zahnÃ¤rztliche Behandlungen anders als gemÃ¤ss Art. 31 KVG nicht nur dann getragen, wenn sie mit einer nicht vermeidbaren Erkrankung des Kausystems oder einer Allgemeinerkrankung zusammenhÃ¤ngen; allerdings ist die Kostenerstattung in den ersten fÃ¼nf Jahren auf Euro 1'000 bis Euro 5'000 begrenzt (Urk. 7/6/4/2).</w:t>
      </w:r>
    </w:p>
    <w:p>
      <w:r>
        <w:t>Â Â Â Â Â Â Â Â  Den genannten Besserstellungen stehen allerdings auch Schlechterstellungen gegenÃ¼ber. Nicht erstattungsfÃ¤hig sind Aufwendungen fÃ¼r stationÃ¤re Kur- und Sanatoriumsbehandlungen, Rehabilitationsmassnahmen und Schwangerschaftsabbruch aus nicht medizinischen GrÃ¼nden (Tarif A Abs. 3 EL Bonus, Urk. 7/6/4/1). Der Versicherungsschutz in der Schweiz erstreckt sich im Gegensatz dazu auch auf diese Leistungen (vgl. Art. 25 Abs. 2 lit. c und d KVG, Art. 30 KVG). Ebenso gewichtig ist, dass auch die Leistungen fÃ¼r auf Vorsatz beruhende Krankheiten und UnfÃ¤lle einschliesslich deren Folgen ausgeschlossen sind. Sodann sind Erziehungskuren und EntwÃ¶hnungsmassnahmen nur einmalig wÃ¤hrend acht Wochen erstattungspflichtig (Â§ 5 Abs. 1 lit. MB/KK 2008, Nr. 17 Abs. 1 TB 2008, Urk. 7/6/4/4). Eine derartige EinschrÃ¤nkung kennt das KVG weder im Bereich der vorsÃ¤tzlich herbeigefÃ¼hrten GesundheitsschÃ¤digungen noch im Bereich der Entzugsbehandlungen; fÃ¼r Suchterkrankungen ist darauf hinzuweisen, dass im schweizerischen Krankenversicherungsrecht im Gegensatz zur Rechtslage im Invalidenversicherungsrecht der Sucht fÃ¼r sich allein ein unter UmstÃ¤nden leistungsbegrÃ¼ndender Krankheitswert zugemessen wird (vgl. BGE 118 V 109 Erw. 1b fÃ¼r die Heroinsucht und BGE 101 V 79 Erw. 1a fÃ¼r den Alkoholismus; vgl. auch Kieser, ATSG-Kommentar, Art. 3 Rz 16) und dass die Krankenpflege-Leistungsverordnung (KLV) in ihrem Anhang 1 (Ziff. 8) die ambulante und die stationÃ¤re Behandlung von RauschgiftsÃ¼chtigen sowie die Substitutionsbehandlung bei OpiatabhÃ¤ngigkeit ausdrÃ¼cklich als Pflichtleistungen anerkennt.Â Â Â  Â Â Â Â Â Â Â Â</w:t>
      </w:r>
    </w:p>
    <w:p>
      <w:r>
        <w:t>Â Â Â Â Â Â Â Â  Der Umstand, dass bestimmte GesundheitsschÃ¤den von der Leistungspflicht generell ausgeschlossen sind, fÃ¤llt gegenÃ¼ber der Begrenzung der Leistungspflicht auf die Behandlung in bestimmten LÃ¤ndern und in bestimmten Kliniken stÃ¤rker ins Gewicht. Bei einer solchermassen gewichteten Gesamtbetrachtung sind der Versicherungsschutz und die Kostendeckung der zur Diskussion stehenden privaten Versicherung - die Kostendeckung betrÃ¤gt namentlich fÃ¼r ambulante und stationÃ¤re Ã¤rztliche Behandlungen 100 % und fÃ¼r weitere Leistungen mindestens 75 %, bei einem jÃ¤hrlichen Selbstbehalt von Euro 360.-- (vgl. Tarif EL Bonus, Urk. 7/6/4/1, und den Versicherungsschein fÃ¼r die Krankenversicherung vom 13. MÃ¤rz 2008, Urk. 7/6/3) - den Leistungen nach KVG etwa ebenbÃ¼rtig. In dieser WÃ¼rdigung ist insbesondere der fÃ¼r die BeschwerdefÃ¼hrerin persÃ¶nlich bedeutende Umstand berÃ¼cksichtigt (vgl. Urk. 1), dass im Rahmen der Versicherungsdeckung durch die A.___ Behandlungen in Deutschland gedeckt sind, wogegen das KVG hiefÃ¼r grundsÃ¤tzlich keine Leistungspflicht statuiert. Es kann daher nicht gesagt werden, der Versicherungsschutz nach KVG bewirke im Sinne von Art. 2 Abs. 8 KVV eine ganz deutliche Verschlechterung gegenÃ¼ber dem Versicherungsschutz, den die BeschwerdefÃ¼hrerin in ihrem VersicherungsverhÃ¤ltnis mit der A.___ geniesst. Es erscheint daher nicht als unzumutbar, wenn die BeschwerdefÃ¼hrerin anstelle oder zusÃ¤tzlich zur bisherigen Versicherung eine solche nach KVG abschliesst.</w:t>
      </w:r>
    </w:p>
    <w:p>
      <w:r>
        <w:t>3.4Â Â Â Â  Kann die BeschwerdefÃ¼hrerin nach dem Gesagten unter keinem Titel von der schweizerischen Krankenversicherungspflicht befreit werden, so fÃ¼hrt dies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Gesundheitsdirektion des Kantons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