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KV.2008.00024 vom 25. Januar 2010</w:t>
      </w:r>
    </w:p>
    <w:p>
      <w:r>
        <w:t>ZH Sozialversicherungsgericht, 2010-01-25, DE</w:t>
      </w:r>
    </w:p>
    <w:p>
      <w:r>
        <w:rPr>
          <w:b/>
        </w:rPr>
        <w:t xml:space="preserve">Quelle: </w:t>
      </w:r>
      <w:r>
        <w:t>https://mcp.opencaselaw.ch/entscheid/zh_sozialversicherungsgericht_KV.2008.00024</w:t>
      </w:r>
    </w:p>
    <w:p>
      <w:r>
        <w:t>FR: ZH_SOZIALVERSICHERUNGSGERICHT KV.2008.00024 du 25 janvier 2010</w:t>
      </w:r>
    </w:p>
    <w:p>
      <w:r>
        <w:t>IT: ZH_SOZIALVERSICHERUNGSGERICHT KV.2008.00024 del 25 gennaio 2010</w:t>
      </w:r>
    </w:p>
    <w:p>
      <w:pPr>
        <w:pStyle w:val="Heading2"/>
      </w:pPr>
      <w:r>
        <w:t>Erwägungen</w:t>
      </w:r>
    </w:p>
    <w:p>
      <w:r>
        <w:rPr>
          <w:b/>
        </w:rPr>
        <w:t>E. 2</w:t>
      </w:r>
    </w:p>
    <w:p>
      <w:r>
        <w:t>2.1Â Â Â Â  GemÃ¤ss Art. 34 Abs. 1 des Bundesgesetzes Ã¼ber die Krankenversicherung (KVG) dÃ¼rfen die Versicherer im Rahmen der obligatorischen Krankenpflegeversicherung keine anderen Kosten als diejenigen fÃ¼r die Leistungen nach den Artikeln 25-33 Ã¼bernehmen. Nach dem fÃ¼r das KVG geltende TerritorialitÃ¤tsprinzip sind Leistungen grundsÃ¤tzlich nur dann kassenpflichtig, wenn sie in der Schweiz erbracht werden. Der Bundesrat kann jedoch Ausnahmen vom TerritorialitÃ¤tsprinzip vorsehen, wenn medizinisch notwendige Behandlungen im Ausland durchgefÃ¼hrt werden mÃ¼ssen. Die Ãbernahme der Kosten kann begrenzt werden (Art. 34 Abs. 2 KVG).</w:t>
      </w:r>
    </w:p>
    <w:p>
      <w:r>
        <w:t>2.2Â Â Â Â  GestÃ¼tzt auf Art. 34 Abs. 2 KVG hat der Bundesrat Art. 36 der Verordnung Ã¼ber die Krankenversicherung (KVV) erlassen. Nach Abs. 1 dieser Bestimmung bezeichnet das Departement nach AnhÃ¶ren der zustÃ¤ndigen Kommission die Leistungen nach den Artikeln 25 Absatz 2 und 29 des Gesetzes, deren Kosten von der obligatorischen Krankenpflegeversicherung im Ausland Ã¼bernommen werden, wenn sie in der Schweiz nicht erbracht werden kÃ¶nnen.</w:t>
      </w:r>
    </w:p>
    <w:p>
      <w:r>
        <w:t>Â Â Â Â Â Â Â Â  Die obligatorische Krankenpflegeversicherung Ã¼bernimmt sodann die Kosten von Behandlungen, die in NotfÃ¤llen im Ausland erbracht werden. Ein Notfall liegt vor, wenn Versicherte bei einem vorÃ¼bergehenden Auslandsaufenthalt einer medizinischen Behandlung bedÃ¼rfen und eine RÃ¼ckreise in die Schweiz nicht angemessen ist. Kein Notfall besteht, wenn sich Versicherte zum Zwecke dieser Behandlung ins Ausland begeben (Abs. 2). Bis anhin hat das eidgenÃ¶ssische Departement des Innern eine Liste von Auslandsleistungen im Sinne von Art. 36 Abs. 1 KVV nicht erstellt.</w:t>
      </w:r>
    </w:p>
    <w:p>
      <w:r>
        <w:t>2.3Â Â Â Â  Nach der Rechtsprechung (BGE 128 V 75) kann ein Recht auf Auslandbehandlung nicht direkt aus Art. 34 Abs. 2 KVG abgeleitet werden. Denn diese Bestimmung ermÃ¤chtigt den Bundesrat zwar zur Bestimmung der Kosten von Leistungen, welche aus medizinischen GrÃ¼nden im Ausland erbracht werden, verpflichtet ihn hingegen nicht dazu (BGE 128 V 80 Erw. 3c).</w:t>
      </w:r>
    </w:p>
    <w:p>
      <w:r>
        <w:t>Â Â Â Â Â Â Â Â  Der Bundesrat hat mit Erlass von Art. 36 Abs. 1 KVV die Bezeichnung der Leistungen, deren Kosten von der obligatorischen Krankenpflegeversicherung im Ausland Ã¼bernommen werden, wenn sie in der Schweiz nicht erbracht werden kÃ¶nnen, an das Departement des Innern subdelegiert.</w:t>
      </w:r>
    </w:p>
    <w:p>
      <w:r>
        <w:t>Â Â Â Â Â Â Â Â  Der Umstand, dass das Departement des Innern bis anhin noch keine Liste solcher Auslandsleistungen erstellt hat, steht der VergÃ¼tung solcher Kosten nicht zum Vornherein entgegen. Nach der Rechtsprechung ist trotz Fehlens einer Liste von Auslandsleistungen die gesetzliche Regelung vielmehr genÃ¼gend klar, um direkt angewendet werden zu kÃ¶nnen.</w:t>
      </w:r>
    </w:p>
    <w:p>
      <w:r>
        <w:t>Â Â Â Â Â Â Â Â  Die Leistungen im Sinne der Art. 25 Abs. 2 und 29 KVG mÃ¼ssen allerdings einerseits dem VerhÃ¤ltnismÃ¤ssigkeitsgrundsatz entsprechen und tatsÃ¤chlich nicht in der Schweiz erbracht werden kÃ¶nnen sowie andererseits den Voraussetzungen der Wirksamkeit, ZweckmÃ¤ssigkeit und Wirtschaftlichkeit entsprechen (BGE 128 V 81 Erw. 4b, 131 V 275 Erw. 3.1).</w:t>
      </w:r>
    </w:p>
    <w:p>
      <w:r>
        <w:t>2.4Â Â Â Â  Nach der Rechtsprechung setzt eine Ausnahme vom TerritorialitÃ¤tsprinzip gemÃ¤ss Art. 36 Abs. 1 KVV in Verbindung mit Art. 34 Abs. 2 KVG den Nachweis voraus, dass entweder:</w:t>
      </w:r>
    </w:p>
    <w:p>
      <w:r>
        <w:t>Â Â Â Â Â Â Â Â  a) in der Schweiz Ã¼berhaupt keine BehandlungsmÃ¶glichkeit besteht oder aber</w:t>
      </w:r>
    </w:p>
    <w:p>
      <w:r>
        <w:t>Â Â Â Â Â Â Â Â  b) im Einzelfall eine innerstaatlich praktizierte diagnostische oder therapeutische Massnahme im Vergleich zur auswÃ¤rtigen Behandlungsalternative fÃ¼r die betroffene Person erheblich hÃ¶here, wesentliche Risiken mit sich bringt und damit eine mit Blick auf den angestrebten Heilungserfolg medizinisch verantwortbare und in zumutbarer Weise durchfÃ¼hrbare, mithin zweckmÃ¤ssige Behandlung in der Schweiz konkret nicht gewÃ¤hrleistet ist.</w:t>
      </w:r>
    </w:p>
    <w:p>
      <w:r>
        <w:t>Â Â Â Â Â Â Â Â  Bloss geringfÃ¼gige, schwer abschÃ¤tzbare oder gar umstrittene Vorteile einer auswÃ¤rts praktizierten Behandlungsmethode, aber auch der Umstand, dass eine spezialisierte Klinik im Ausland Ã¼ber mehr Erfahrung im betreffenden Fachgebiet verfÃ¼gt, vermÃ¶gen fÃ¼r sich allein noch keinen Âmedizinischen Grund" im Sinne von Art. 34 Abs. 2 KVG abzugeben (BGE 131 V 275 f. Erw. 3.2; Urteil des EVG in Sachen K. vom 14. Oktober 2002, Erw. 1.3, K 39/01; vgl. auch BGE 127 V 147 Erw. 5 betreffend ausserkantonale Leistungen gemÃ¤ss Art. 41 Abs. 2 KVG; Urteil des EVG in Sachen S. vom 15. Januar 1999, I 303/98 betreffend Eingliederungsmassnahmen im Ausland gemÃ¤ss Art. 9 und 13 IVG). GrundsÃ¤tzlich dÃ¼rfte es sich dabei um FÃ¤lle hoher technischer Spezialisierung oder um sehr seltene oder schwierige Behandlungen handeln, fÃ¼r welche auf Grund der Seltenheit der Krankheit in der Schweiz die notwendige medizinische Technik fehlt (Gebhard Eugster, Krankenversicherung, in: Schweizerisches Bundesverwaltungsrecht, Soziale Sicherheit, 2. A., Basel 2007, S. 562).</w:t>
      </w:r>
    </w:p>
    <w:p>
      <w:r>
        <w:rPr>
          <w:b/>
        </w:rPr>
        <w:t>E. 3</w:t>
      </w:r>
    </w:p>
    <w:p>
      <w:r>
        <w:t>3.1Â Â Â Â  Die BeschwerdefÃ¼hrerin verneinte die KostenÃ¼bernahmepflicht mit der BegrÃ¼ndung, eine erfolgversprechende Behandlung des RÃ¼ckenleidens der BeschwerdefÃ¼hrerin sei in der Schweiz mÃ¶glich gewesen. Bei der in Deutschland durchgefÃ¼hrten Laserdiskusnukleotomie handle es sich gemÃ¤ss Anhang 1 der Krankenpflegeleistungsverordnung (KLV) nicht um einen Eingriff, der unter die Leistungspflicht der obligatorischen Grundversicherung falle. Es treffe nicht zu, dass die BeschwerdefÃ¼hrerin in der Schweiz unzÃ¤hlige Male erfolglos behandelt worden sei. Es sei ihr in der Schweiz eine erfolgversprechende Behandlung angeboten worden. Die im Januar 2007 erfolgte stationÃ¤re Behandlung im Kantonsspital D.___ habe eine erheblichen Verbesserung der MobilitÃ¤t der BeschwerdefÃ¼hrerin zur Folge gehabt. Dass eine Laserbehandlung vom behandelnden Arzt des Kantonsspitals D.___ als zu risikoreich respektive nicht erfolgversprechend beurteilt worden sei, habe die BeschwerdefÃ¼hrerin erst im Laufe nach Ablehnung der KostenÃ¼bernahme eingewendet. Im Ãbrigen kÃ¶nne ein Arzt dem Patienten im voraus keinen Erfolg garantieren. An der behaupteten Ãusserung seien daher Zweifel anzubringen. Anlass der Behandlung sei zudem kein Notfall gewesen. Ein medizinischer Grund fÃ¼r die Behandlung im Ausland sei daher nicht gegeben gewesen. Entgegen der Darstellung der BeschwerdefÃ¼hrerin ergebe sich aus den Akten nicht, dass die Behandlung in der Schweiz nur mÃ¤ssigen Erfolg gehabt habe. Der Erfolg im Sinne von Beschwerdefreiheit stelle sich in der Regel nicht unmittelbar, sondern erst nach einer gewissen Zeit ein. Es kÃ¶nne somit nicht davon gesprochen werden, dass eine Operation in der Schweiz zu keinem Erfolg gefÃ¼hrt hÃ¤tte. Das Argument, die Behandlung im Ausland sei kostengÃ¼nstiger gewesen, sei nicht massgebend, ebenso wenig der behauptete Umstand, dass der BeschwerdefÃ¼hrerin in der Schweiz kein Leistungserbringer empfohlen worden sei. Die Wahl unter den zugelassenen Leistungserbringern sei Sache der Versicherten (Urk. 2 S. 3 f., Urk. 6 S. 3 f., Urk. 13 S. 2 ff.).</w:t>
      </w:r>
    </w:p>
    <w:p>
      <w:r>
        <w:t>3.2Â Â Â Â  Die BeschwerdefÃ¼hrerin rÃ¤umte zwar ein, dass das Territorialprinzip gÃ¤lte. Indessen hÃ¤tten ihr die Ãrzte in der Schweiz nicht helfen kÃ¶nnen. Seit dem Auftreten des Bandscheibenvorfalls im Dezember 2006 sei sie zweimal notfallmÃ¤ssig im Spital gewesen und habe unzÃ¤hlige Therapien Ã¼ber sich ergehen lassen mÃ¼ssen, ohne dass ein Erfolg eingetreten sei. Bei der Entlassung aus der stationÃ¤ren Behandlung am Kantonsspital D.___ sei sie entgegen dem Vermerk in Austrittsbericht (vgl. Urk. 7/2) kaum mobil gewesen. Alle Verrichtungen seien mÃ¼hsam gewesen. Sie sei weit davon entfernt gewesen, ein normales Leben fÃ¼hren zu kÃ¶nnen. Bis Ende Mai 2007 sei sie jeden zweiten Tag im Spital zur Therapie gewesen, wobei sich ihr Zustand verschlechtert habe. Es sei die erneute DurchfÃ¼hrung einer Cortisonbehandlung geplant gewesen. Ihr behandelnder Arzt im Kantonsspital D.___ habe eine Operation als zu risikoreich eingeschÃ¤tzt. Da ihr in der Schweiz keine heilende Behandlung habe aufgezeigt werden kÃ¶nnen und sie hier alle empfohlenen TherapiemÃ¶glichkeiten ausgeschÃ¶pft gehabt habe, habe sie sich zur DurchfÃ¼hrung der Behandlung in Deutschland entschlossen. Hernach sei sie sofort wieder voll arbeitsfÃ¤hig gewesen. Die Behandlungsmethode sei im Ausland seit Jahren anerkannt (Urk. 1, Urk. 10).</w:t>
      </w:r>
    </w:p>
    <w:p>
      <w:r>
        <w:t>4.Â Â Â Â Â Â</w:t>
      </w:r>
    </w:p>
    <w:p>
      <w:r>
        <w:t>4.1Â Â Â Â  Die strittige Behandlung in Deutschland durch Dr. med. B.___, Facharzt fÃ¼r OrthopÃ¤die (vgl. Urk. 7/3), stellte keine Notfallbehandlung in dem Sinne dar, dass die BeschwerdefÃ¼hrerin bei einem vorÃ¼bergehenden Auslandsaufenthalt eine medizinische Behandlung benÃ¶tigte und eine RÃ¼ckreise in die Schweiz nicht angemessen war. Vielmehr begab sich die BeschwerdefÃ¼hrerin ausschliesslich zum Zwecke der Behandlung nach Deutschland. Dass der Eingriff erfolgreich verlief, bildet indessen noch keine genÃ¼gende Voraussetzung fÃ¼r eine KostenÃ¼bernahme. Dies ist erst der Fall, wenn eine Behandlung des Leidens im Inland nicht oder nicht in zweckmÃ¤ssiger Weise mÃ¶glich ist.</w:t>
      </w:r>
    </w:p>
    <w:p>
      <w:r>
        <w:t>4.2Â Â Â Â  Dem Austrittsbericht der Rheumaklinik des Kantonsspitals D.___ vom 15. Januar 2007 zufolge fÃ¼hrte die stationÃ¤re Behandlung der BeschwerdefÃ¼hrerin zu einer raschen Beschwerdelinderung und Steigerung der MobilitÃ¤t. Unter intensiver Physiotherapie habe die analgetische Medikation sistiert werden kÃ¶nnen und die BeschwerdefÃ¼hrerin sei beim Austritt gut mobil gewesen. Die Physiotherapie sei auch nach Austritt weiterzufÃ¼hren. SpÃ¤ter sei der Ãbergang in eine medizinische Trainingstherapie empfohlen. Eine Rehospitalisation sei nicht vorgesehen (Urk. 7/2).</w:t>
      </w:r>
    </w:p>
    <w:p>
      <w:r>
        <w:t>Â Â Â Â Â Â Â Â  Welche BeeintrÃ¤chtigungen im einzelnen weiterhin bestanden, legte die BeschwerdefÃ¼hrerin nicht dar. Sie bestritt lediglich in allgemeiner Weise, beim Austritt habe wieder eine gute MobilitÃ¤t bestanden. Auch zum Verlauf der ambulanten Behandlung nach dem Spitalaustritt im Januar 2007 noch zum Ergebnis einer Sprechstunde vom 19. Juni 2007 (vgl. Urk. 3/5) machte die BeschwerdefÃ¼hrerin keine nÃ¤heren Angaben. Sie machte lediglich geltend, alle TherapiebemÃ¼hungen seien gescheitert und es habe ihr keine erfolgversprechende Behandlung in der Schweiz angeboten werden kÃ¶nnen.</w:t>
      </w:r>
    </w:p>
    <w:p>
      <w:r>
        <w:t>Â Â Â Â Â Â Â Â  Auf nur pauschale Behauptungen oder Bestreitungen kann nicht abgestellt werden. Festzuhalten bleibt mit der Beschwerdegegnerin, dass bei der Behandlung eines RÃ¼ckenleidens der diagnostizierten Art (vgl. Urk. 3/2) ein unmittelbarer Behandlungserfolg nicht erwartet werden kann. Dass bis Mitte 2007 ein subjektiv nicht befriedigender Behandlungserfolg eingetreten war, ist mithin kein Beleg fÃ¼r eine unzweckmÃ¤ssige Behandlung.</w:t>
      </w:r>
    </w:p>
    <w:p>
      <w:r>
        <w:t>4.3Â Â Â Â  Dass die am Kantonsspital D.___ durchgefÃ¼hrte physikalische Behandlung nicht adÃ¤quat gewesen wÃ¤re, ergibt sich auch nicht aus den AusfÃ¼hrungen des deutschen Arztes Dr. B.___ (vgl. Urk. 3/2-3). Ebenso wenig enthalten diese AusfÃ¼hrungen die von der BeschwerdefÃ¼hrerin behauptete Zusicherung eines vollstÃ¤ndigen Behandlungserfolgs fÃ¼r die deutsche Behandlung, sondern lediglich die Empfehlung der aus Sicht von Dr. B.___ als geeignet erachteten Laserdiskusnukleotomie.</w:t>
      </w:r>
    </w:p>
    <w:p>
      <w:r>
        <w:t>4.4Â Â Â Â  Zusammenfassend steht nicht mit Ã¼berwiegender Wahrscheinlichkeit fest, dass das RÃ¼ckenleiden der BeschwerdefÃ¼hrerin hierzulande nicht fachmÃ¤nnisch und zweckmÃ¤ssig hÃ¤tte behandelt werden kÃ¶nnen. Hinzu kommt, dass gemÃ¤ss Anhang 1 Ziff. 3.2 der KLV fÃ¼r Diskushernienoperationen und Diskusdekompression mittels Laser eine Leistungspflicht auch dann nicht besteht, wenn die Behandlung in der Schweiz durchgefÃ¼hrt wÃ¼rde. DemgemÃ¤ss ergibt sich, dass fÃ¼r den in Deutschland durchgefÃ¼hrten Wahleingriff keine Leistungspflicht zu Lasten der obligatorischen Grundversicherung besteht.</w:t>
      </w:r>
    </w:p>
    <w:p>
      <w:r>
        <w:t>Â Â Â Â Â Â Â Â  Die Beschwerdegegnerin verneinte nach dem Gesagten die KostenÃ¼bernahme zu Recht, weshalb die Beschwerde abzuweisen ist.</w:t>
      </w:r>
    </w:p>
    <w:p>
      <w:r>
        <w:t>Der Einzelrichter erkennt:</w:t>
      </w:r>
    </w:p>
    <w:p>
      <w:r>
        <w:t>1.Â Â Â Â Â Â Â Â  Die Beschwerde wird abgewiesen.</w:t>
      </w:r>
    </w:p>
    <w:p>
      <w:r>
        <w:t>2.Â Â Â Â Â Â Â Â  Das Verfahren ist kostenlos.</w:t>
      </w:r>
    </w:p>
    <w:p>
      <w:r>
        <w:t>3.Â Â Â Â Â Â Â Â  Zustellung gegen Empfangsschein an:</w:t>
      </w:r>
    </w:p>
    <w:p>
      <w:r>
        <w:t>- A.___</w:t>
      </w:r>
    </w:p>
    <w:p>
      <w:r>
        <w:t>- CSS Kranken-Versicherung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