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KV.2008.00017 vom 29. November 2008</w:t>
      </w:r>
    </w:p>
    <w:p>
      <w:r>
        <w:t>ZH Sozialversicherungsgericht, 2008-11-29, DE</w:t>
      </w:r>
    </w:p>
    <w:p>
      <w:r>
        <w:rPr>
          <w:b/>
        </w:rPr>
        <w:t xml:space="preserve">Quelle: </w:t>
      </w:r>
      <w:r>
        <w:t>https://mcp.opencaselaw.ch/entscheid/zh_sozialversicherungsgericht_KV.2008.00017</w:t>
      </w:r>
    </w:p>
    <w:p>
      <w:r>
        <w:t>FR: ZH_SOZIALVERSICHERUNGSGERICHT KV.2008.00017 du 29 novembre 2008</w:t>
      </w:r>
    </w:p>
    <w:p>
      <w:r>
        <w:t>IT: ZH_SOZIALVERSICHERUNGSGERICHT KV.2008.00017 del 29 novembre 2008</w:t>
      </w:r>
    </w:p>
    <w:p>
      <w:pPr>
        <w:pStyle w:val="Heading2"/>
      </w:pPr>
      <w:r>
        <w:t>Erwägungen</w:t>
      </w:r>
    </w:p>
    <w:p>
      <w:r>
        <w:rPr>
          <w:b/>
        </w:rPr>
        <w:t>E. 4</w:t>
      </w:r>
    </w:p>
    <w:p>
      <w:r>
        <w:t>4.1Â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Den beiden Berichten vom 16. Oktober 2006 (Urk. 10/26) sowie vom 15. November 2007 (Urk. 10/32) des Dr. Z.___, in welchen die zumutbare RestarbeitsfÃ¤higkeit auf 80 % veranschlagt wird, kommt grundsÃ¤tzlich voller Beweiswert im Sinne der Rechtsprechung zu. Die darin gezogenen SchlÃ¼sse zur zumutbaren ArbeitsfÃ¤higkeit wurden nÃ¤mlich unter BerÃ¼cksichtigung der Vorakten und einer ausfÃ¼hrlichen Anamnese sowie gestÃ¼tzt auf eine sorgfÃ¤ltige klinische und radiologische Untersuchung der beeintrÃ¤chtigten Bereiche nachvollziehbar begrÃ¼ndet. Mittels der zweiten Untersuchung des BeschwerdefÃ¼hrers durch Dr. Z.___ rund ein Jahr nach der ersten wurde zudem gewÃ¤hrleistet, dass auch etwaige Schwankungen der Beschwerden im zeitlichen Verlauf berÃ¼cksichtigt werden kÃ¶nnen.</w:t>
      </w:r>
    </w:p>
    <w:p>
      <w:r>
        <w:t>Â Â Â Â Â Â Â Â Bei der vom behandelnden OrthopÃ¤den Dr. A.___ attestierten anhaltenden 40%igen EinschrÃ¤nkung der ArbeitsfÃ¤higkeit ist demgegenÃ¼ber zu berÃ¼cksichtigen, dass HausÃ¤rzte und behandelnde Ãrzte mitunter im Hinblick auf ihre auftragsrechtliche Vertrauensstellung in ZweifelsfÃ¤llen eher zu Gunsten ihrer Patientinnen und Patienten aussagen (BGE 125 V 353 Erw. 3b/cc). ZusÃ¤tzlich scheint zwischen dem BeschwerdefÃ¼hrer und Dr. A.___ ein freundschaftliches VerhÃ¤ltnis vorzuliegen (vgl. 1 S. 2), was den Beweiswert seiner ArbeitsfÃ¤higkeitseinschÃ¤tzung zusÃ¤tzlich einschrÃ¤nkt. Auch ist nicht nachvollziehbar, weshalb Dr. A.___ dem BeschwerdefÃ¼hrer auch Monate nach der am 20. MÃ¤rz 2006 erfolgten Knieoperation nach wie vor die gleiche ArbeitsunfÃ¤higkeit bescheinigte wie vor der Operation. GemÃ¤ss Aussagen des Dr. D.___ war die operativ angegangene Meniskusproblematik nÃ¤mlich fÃ¼r einen grossen Teil der zuvor geÃ¤usserten Beschwerden verantwortlich (vgl. Urk. 10/15).</w:t>
      </w:r>
    </w:p>
    <w:p>
      <w:r>
        <w:t>Â Â Â Â Â Â Â Â  Dr. D.___ von der B.___ attestierte dem BeschwerdefÃ¼hrer aufgrund der Kniebeschwerden am 31. Januar 2006 eine ArbeitsunfÃ¤higkeit von einem Drittel und wies darauf hin, dass die ArbeitsfÃ¤higkeit nach stattgehabter Arthroskopie des Kniegelenkes neu festgelegt werden mÃ¼sse (vgl. Urk. 10/15). Dr. D.___ hat sich nach der Kniearthroskopie nicht mehr zur zumutbaren ArbeitsfÃ¤higkeit geÃ¤ussert (vgl. Urk. 10/19). Aufgrund des von ihm nach der Operation festgestellten komplikationslosen Verlaufs (vgl. Urk. 10/19) sowie seiner zuvor geÃ¤usserten Vermutung, dass die Arthroskopie eine gewisse Ãnderung der ArbeitsfÃ¤higkeit zur Folge haben werde, kann davon ausgegangen werden, dass die Operation eine Verbesserung der Beschwerdesituation im linken Knie bewirkt hat. Die von Dr. D.___ vor der Kniearthroskopie attestierte EinschrÃ¤nkung der ArbeitsfÃ¤higkeit von einem Drittel hat daher fÃ¼r die Zeit nach der Operation keine GÃ¼ltigkeit mehr. Dies erklÃ¤rt auch die kleine Divergenz zwischen seiner EinschÃ¤tzung und derjenigen des Dr. Z.___, welche erst nach der Operation erfolgte.</w:t>
      </w:r>
    </w:p>
    <w:p>
      <w:r>
        <w:t>4.2Â Â Â Â</w:t>
      </w:r>
    </w:p>
    <w:p>
      <w:r>
        <w:t>4.2.1Â Â  Nach Ansicht des BeschwerdefÃ¼hrers hat Dr. Z.___ in seinen Berichten bestimmte in der beruflichen Praxis auftretende EinschrÃ¤nkungen nicht berÃ¼cksichtigt.</w:t>
      </w:r>
    </w:p>
    <w:p>
      <w:r>
        <w:t>Â Â Â Â Â Â Â Â  Dr. Z.___ ging offenbar davon aus, dass lediglich 20 % des Arbeitspensums des BeschwerdefÃ¼hrers fÃ¼r TÃ¤tigkeiten ausserhalb des BÃ¼robereichs, wie das Begehen von Baustellen, Massnehmen sowie kleinere Schreinerarbeiten, aufgewendet werde (vgl. Urk. 10/26 S. 6). Dr. C.___ sowie dem Schadeninspektor der Helsana gegenÃ¼ber gab der BeschwerdefÃ¼hrer indes an, wÃ¤hrend rund 60 % seiner Arbeitszeit im BÃ¼ro und in der Lehrlingsausbildung tÃ¤tig zu sein, und wÃ¤hrend der restlichen Zeit beim externen Ausmessen und auf der Montage aktiv zu sein (vgl. Urk. 10/12, Urk. 10/22).</w:t>
      </w:r>
    </w:p>
    <w:p>
      <w:r>
        <w:t>Â Â Â Â Â Â Â Â  Obwohl eine prozentgenaue Einteilung des fÃ¼r die einzelnen TÃ¤tigkeitsbereiche aufgewendeten Arbeitspensums schwierig sein dÃ¼rfte, kann aufgrund der Aussagen des BeschwerdefÃ¼hrers doch davon ausgegangen werden, dass er den Ã¼berwiegenden Teil von 60 % seiner Arbeitszeit fÃ¼r BÃ¼roarbeiten aufwendet. Eine EinschrÃ¤nkung beim Verrichten der administrativen Arbeiten ist mit Blick auf die medizinischen Akten (vgl. insbesondere Urk. 10/26 S. 5) nicht wahrscheinlich.</w:t>
      </w:r>
    </w:p>
    <w:p>
      <w:r>
        <w:t>Â Â Â Â Â Â Â Â  Dr. Z.___ ging von einer leidensbedingten 20%igen EinschrÃ¤nkung in den vom BeschwerdefÃ¼hrer frÃ¼her auf den Baustellen und in der Werkstatt versehenen Ã¼brigen Arbeiten aus (vgl. Urk. 10/26 S. 6). Der BeschwerdefÃ¼hrer bestreitet nicht, dass er - wie von Dr. Z.___ in seinen Berichten festgestellt - beim Gehen mit Ausnahme langer Gehstrecken treppab oder auf unebenem GelÃ¤nde trotz der Kniebeschwerden nicht wesentlich eingeschrÃ¤nkt ist. Die behauptete Behinderung bei der Lehrlingsausbildung ist nicht nachvollziehbar, da davon auszugehen ist, dass die dabei anfallenden schweren Arbeiten im Sinne des Hebens und Tragens schwerer Lasten von den Lehrlingen besorgt werden kÃ¶nnen. Solche TÃ¤tigkeiten bedÃ¼rfen keiner besonderen Ausbildung. Bei schweren handwerklichen Arbeiten wie dem Entladen und C.___aden von Lastwagen und dem Transport schwerer GegenstÃ¤nde im GebÃ¤udeinneren dÃ¼rfte der BeschwerdefÃ¼hrer aufgrund seiner Kniearthrose jedoch eingeschrÃ¤nkt sein. Ebenso ist eine gewisse Behinderung beim Massnehmen auf den Baustellen mÃ¶glich, da der BeschwerdefÃ¼hrer MÃ¼he hat, in die Hocke zu gehen. Insgesamt ist aber nicht davon auszugehen, dass diese Beschwerden eine mehr als hÃ¤lftige EinschrÃ¤nkung im bisherigen TÃ¤tigkeitsbereich ausserhalb des BÃ¼ros bewirken, da etwa das Begehen der Baustellen weiterhin mit lediglich geringen EinschrÃ¤nkungen verbunden sein sollte. Auch ist zu berÃ¼cksichtigen, dass Dr. Z.___ fÃ¼r diesen Bereich von einer lediglich 20%igen EinschrÃ¤nkung ausging (vgl. Urk. 10/26 S. 6). Im Ergebnis fÃ¼hrt dies dazu, dass die Bescheinigung einer globalen RestarbeitsfÃ¤higkeit im bisherigen TÃ¤tigkeitsbereich als GeschÃ¤ftsleiter einer mittelgrossen Schreinerei von 80 % durch Dr. Z.___ zu bestÃ¤tigen ist. Im BÃ¼robereich, welcher vom Zeitaufwand her einem 60%-Pensum entspricht, besteht nÃ¤mlich wie gesagt keine EinschrÃ¤nkung. Im Ã¼brigen TÃ¤tigkeitsbereich, fÃ¼r welchen 40 % der Arbeitszeit aufgewendet wird, besteht maximal eine hÃ¤lftige EinschrÃ¤nkung, was hochgerechnet auf ein 100%-Pensum einer gesamthaften EinschrÃ¤nkung von 20 % entspricht (50 % mal 40 durch 100).</w:t>
      </w:r>
    </w:p>
    <w:p>
      <w:r>
        <w:t>4.2.2Â Â  Sogar wenn man davon ausgehen wÃ¼rde, dass der BeschwerdefÃ¼hrer aufgrund seiner Beschwerden in seinem bisherigen TÃ¤tigkeitsspektrum derart eingeschrÃ¤nkt ist, dass daraus eine hÃ¶here als die von Dr. Z.___ attestierte 20%ige EinschrÃ¤nkung der ArbeitsfÃ¤higkeit resultierte, bliebe noch zu prÃ¼fen, ob ihm im Rahmen der Schadenminderungspflicht eine Umstellung der innerbetrieblichen Arbeitsorganisation, welche eine bessere Verwertung der verbleibenden ArbeitsfÃ¤higkeit ermÃ¶glicht, zumutbar ist (vgl. vorstehend Erw. 1.4). Diese Frage ist zu bejahen. Dem BeschwerdefÃ¼hrer als GeschÃ¤ftsleiter und Inhaber eines Schreinereibetriebs mit rund 18 Mitarbeitern, worunter auch sein Sohn als Schreiner arbeitet (Urk. 10/12), dÃ¼rfte es mÃ¶glich sein, sein Arbeitsumfeld so umzustellen beziehungsweise umzuorganisieren, dass er vermehrt leidensangepasste und aus medizinischer Sicht uneingeschrÃ¤nkt zumutbare TÃ¤tigkeiten etwa im administrativen Bereich und bei der Planung ausfÃ¼hrt. In diese Richtung weist auch die Tatsache, dass der BeschwerdefÃ¼hrer aktuell gemÃ¤ss eigenen Aussagen vermehrt mit Zeichenarbeiten auf dem PC beschÃ¤ftigt ist (vgl. Urk. 10/34 S. 2). Eine solche Verlagerung des TÃ¤tigkeitsbereichs hin zu mehr leichten Arbeiten sollte es ihm ermÃ¶glichen, weiterhin im Rahmen des von Dr. Z.___ als zumutbar erachteten 80%igen BeschÃ¤ftigungspensums erwerblich tÃ¤tig zu sein, auch wenn er, wie er behauptet, anfÃ¤nglich fÃ¼r gewisse neue Arbeiten ein wenig mehr Zeit aufwenden muss (vgl. Urk. 10/34 S. 2).</w:t>
      </w:r>
    </w:p>
    <w:p>
      <w:r>
        <w:t>4.3Â Â Â Â  Es ergibt sich somit, dass die Helsana zu Recht von einer 80%igen RestarbeitsfÃ¤higkeit des BeschwerdefÃ¼hrers per 14. Februar 2007 ausgegangen ist, weshalb sie die Taggeldleistungen auf dieses Datum hin einstellen durfte. Die Beschwerde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