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KV.2008.00009 vom 21. August 2009</w:t>
      </w:r>
    </w:p>
    <w:p>
      <w:r>
        <w:t>ZH Sozialversicherungsgericht, 2009-08-21, DE</w:t>
      </w:r>
    </w:p>
    <w:p>
      <w:r>
        <w:rPr>
          <w:b/>
        </w:rPr>
        <w:t xml:space="preserve">Quelle: </w:t>
      </w:r>
      <w:r>
        <w:t>https://mcp.opencaselaw.ch/entscheid/zh_sozialversicherungsgericht_KV.2008.00009</w:t>
      </w:r>
    </w:p>
    <w:p>
      <w:r>
        <w:t>FR: ZH_SOZIALVERSICHERUNGSGERICHT KV.2008.00009 du 21 août 2009</w:t>
      </w:r>
    </w:p>
    <w:p>
      <w:r>
        <w:t>IT: ZH_SOZIALVERSICHERUNGSGERICHT KV.2008.00009 del 21 agosto 2009</w:t>
      </w:r>
    </w:p>
    <w:p>
      <w:pPr>
        <w:pStyle w:val="Heading2"/>
      </w:pPr>
      <w:r>
        <w:t>Erwägungen</w:t>
      </w:r>
    </w:p>
    <w:p>
      <w:r>
        <w:rPr>
          <w:b/>
        </w:rPr>
        <w:t>E. 2</w:t>
      </w:r>
    </w:p>
    <w:p>
      <w:r>
        <w:t>2.1Â Â Â Â Â Â Â Â  Beschwerdeweise (Urk. 1 S. 3) bringt die BeschwerdefÃ¼hrerin vor, dass ihr keine Einsicht in das Gutachten der Ãrzte des Zentrums D.___ AG, Z.___ (nachfolgend: D.___; Urk. 12/B17), vom 14. August 2007 sowie in das Teilgutachten von Dr. med. Dr. phil. E.___, FMH Psychiatrie/PersÃ¶nlichkeits- und Leistungsdiagnostik, vom 28. Juli 2007 (Urk. 12/B16) eingerÃ¤umt worden sei. Die von der BeschwerdefÃ¼hrerin geltend gemachten Verletzungen ihres Anspruchs auf rechtliches GehÃ¶r sind vorweg zu prÃ¼fen.</w:t>
      </w:r>
    </w:p>
    <w:p>
      <w:r>
        <w:t>2.2Â Â Â Â  Die Einhaltung des Anspruchs auf rechtliches GehÃ¶r ist von Amtes wegen zu Ã¼berprÃ¼fen (Art. 29 Abs. 2 der Bundesverfassung, BV), wobei die unter der Herrschaft von Art. 4 altBV hiezu ergangene Rechtsprechung (vgl. BGE 120 V 362 Erw. 2a) nach wie vor massgebend ist (BGE 126 V 130 Erw. 2a mit Hinweisen).</w:t>
      </w:r>
    </w:p>
    <w:p>
      <w:r>
        <w:t>Â Â Â Â Â Â Â Â  Nach Art. 42 ATSG haben die Parteien Anspruch auf rechtliches GehÃ¶r. Weitere Teilaspekte des GehÃ¶rsanspruchs werden im ATSG durch eine Reihe von Spezialnormen geordnet. So sind etwa in Art. 44 ATSG die Mitwirkungsrechte bei Einholung eines Gutachtens geregelt. Nach dieser Bestimmung hat der VersicherungstrÃ¤ger vor Einholung eines Gutachtens bei unabhÃ¤ngigen SachverstÃ¤ndigen der Partei die Namen der SachverstÃ¤ndigen bekannt zu geben. Diese kann den Gutachter aus triftigen GrÃ¼nden ablehnen und kann GegenvorschlÃ¤ge machen. Nach der Rechtsprechung sind die Mitwirkungsrechte der Parteien in Art. 44 ATSG abschliessend geregelt. Insbesondere findet die darÃ¼ber hinausgehende Regelung von Art. 19 des Bundesgesetzes Ã¼ber das Verwaltungsverfahren (VwVG) in Verbindung mit Art. 57 Abs. 2 des Bundesgesetzes Ã¼ber den Bundeszivilprozess (BZP) neben Art. 44 ATSG keine Anwendung (BGE 133 V 449 E. 7.4). Im Rahmen des rechtlichen GehÃ¶rs kann sich die versicherte Person jedoch zum Beweisergebnis Ã¤ussern und erhebliche BeweisantrÃ¤ge vorbringen (Art. 29 Abs. 2 BV; Art. 42 ATSG; vgl. BGE 132 V 368).</w:t>
      </w:r>
    </w:p>
    <w:p>
      <w:r>
        <w:t>2.3Â Â Â Â  Aus Inhalt und Funktion des Akteneinsichtsrechts als Teil des Anspruchs auf rechtliches GehÃ¶r folgt nach der Rechtsprechung, dass grundsÃ¤tzlich sÃ¤mtliche beweiserheblichen Akten den Beteiligten gezeigt werden mÃ¼ssen, sofern in der sie unmittelbar betreffenden VerfÃ¼gung darauf abgestellt wird. Denn es gehÃ¶rt zum Kerngehalt des rechtlichen GehÃ¶rs, dass der VerfÃ¼gungsadressat vor Erlass eines fÃ¼r ihn nachteiligen Verwaltungsaktes zum Beweisergebnis Stellung nehmen kann. Das Akteneinsichtsrecht ist somit eng mit dem Ãusserungsrecht verbunden, gleichsam dessen Vorbedingung. Die versicherte Person kann sich nur dann wirksam zur Sache Ã¤ussern und geeignete Beweise fÃ¼hren oder bezeichnen, wenn ihr die MÃ¶glichkeit eingerÃ¤umt wird, die Unterlagen einzusehen, auf welche sich die BehÃ¶rde bei ihrer VerfÃ¼gung gestÃ¼tzt hat. Das rechtliche GehÃ¶r dient in diesem Sinne einerseits der SachaufklÃ¤rung und stellt anderseits ein persÃ¶nlichkeitsbezogenes Mitwirkungsrecht im Verfahren dar. Daraus ergibt sich, dass der Versicherer, welcher neue Akten beizieht, auf die er sich in seiner VerfÃ¼gung zu stÃ¼tzen gedenkt, grundsÃ¤tzlich verpflichtet ist, die Beteiligten Ã¼ber den Aktenbeizug zu informieren (BGE 115 V 302 Erw. 2e). Das Akteneinsichtsrecht bezieht sich auf sÃ¤mtliche verfahrensbezogenen Akten, die geeignet sind, Grundlage des Entscheids zu bilden. Die Akteneinsicht ist demnach auch zu gewÃ¤hren, wenn die AusÃ¼bung des Akteneinsichtsrechts den Entscheid in der Sache nicht zu beeinflussen vermag. Die Einsicht in die Akten, die fÃ¼r ein bestimmtes Verfahren erstellt oder beigezogen wurden, kann demnach nicht mit der BegrÃ¼ndung verweigert werden, die fraglichen Akten seien fÃ¼r den Verfahrensausgang belanglos. Es muss vielmehr dem Betroffenen selbst Ã¼berlassen sein, die Relevanz der Akten zu beurteilen (BGE 132 V 388 f. Erw. 3).</w:t>
      </w:r>
    </w:p>
    <w:p>
      <w:r>
        <w:t>2.4Â Â Â Â Â Â Â Â  GrundsÃ¤tzlich hat eine Partei ein Gesuch um Akteneinsicht zu stellen, damit Ã¼berhaupt die Einsichtnahme gewÃ¤hrt oder verweigert werden kann (vgl. SVR 2002 IV Nr. 32 S. 103). So kann der Versicherer gemÃ¤ss Art. 8 Abs. 1 der Verordnung Ã¼ber den Allgemeinen Teil des Sozialversicherungsrechts (ATSV) die GewÃ¤hrung der Akteneinsicht von einem schriftlichen Gesuch abhÃ¤ngig machen. Allerdings bedingt dies, dass die Beteiligten Ã¼ber den Beizug neuer entscheidwesentlicher Akten informiert werden, welche sie nicht kennen und auch nicht kennen kÃ¶nnen (BGE 132 V 391 Erw. 6.2; Urteil des damaligen EidgenÃ¶ssischen Versicherungsgerichts, EVG, in Sachen Z. vom 14. Juli 2006, I 193/04, Erw. 6.2; Kieser, ATSG-Kommentar, Rz 20 zu Art. 47 ATSG).</w:t>
      </w:r>
    </w:p>
    <w:p>
      <w:r>
        <w:t>2.5Â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Erw. 5.1 S. 390; 127 V 431 Erw. 3d/aa S. 437).</w:t>
      </w:r>
    </w:p>
    <w:p>
      <w:r>
        <w:t>2.6Â Â Â Â Â Â Â Â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N 9).</w:t>
      </w:r>
    </w:p>
    <w:p>
      <w:r>
        <w:t>Â Â Â Â Â Â Â Â  Sodann ist nach der Rechtsprechung selbst bei einer schwerwiegenden Verletzung des GehÃ¶rs von einer RÃ¼ckweisung der Sache an die Vorinstanz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133 I 204 Erw. 2.2, 132 V 390 Erw. 5.1 mit Hinweis).</w:t>
      </w:r>
    </w:p>
    <w:p>
      <w:r>
        <w:rPr>
          <w:b/>
        </w:rPr>
        <w:t>E. 3</w:t>
      </w:r>
    </w:p>
    <w:p>
      <w:r>
        <w:t>3.1Â Â Â Â  Die Beschwerdegegnerin stÃ¼tzte sich bei Erlass der VerfÃ¼gung vom 17. August 2007, worin der BeschwerdefÃ¼hrein die Einstellung der Taggeldleistungen per 1. September 2007 in Aussicht gestellt wurde (Urk. 12/A35), auf das Gutachten des D.___ vom 14. August 2007 (Urk. 12/B17). Es ist daher nicht daran zu zweifeln, dass das Gutachten eine wesentliche Grundlage der VerfÃ¼gung darstellte. Vor der am 24. und 25. Mai 2007 durchgefÃ¼hrten Begutachtung gab das D.___ der BeschwerdefÃ¼hrerin mit Schreiben vom 7. Mai 2007 (Urk. 12/A31) die Namen der Experten bekannt. Nach Eingang des Gutachtens der Ãrzte des D.___ vom 14. August 2007 (Urk. 12/B17) und des psychiatrischen TeilgutachtensÂ  von Dr. E.___ vom 28. Juli 2007 (Urk. 12/B16) unterliess es die Beschwerdegegnerin indes, vor Erlass der VerfÃ¼gung vom 17. August 2007 (Urk. 12/A35) die Gutachten der BeschwerdefÃ¼hrerin zur Vernehmlassung zuzustellen oder ihr Gelegenheit zur Akteneinsicht in die Gutachten einzurÃ¤umen. In ihrer Beschwerdeantwort vom 7. MÃ¤rz 2008 fÃ¼hrte die Beschwerdegegnerin dazu aus, dass sie Gutachten der Ãrzte des D.___ und das Teilgutachten von Dr. E.___ dem behandelnden Arzt der BeschwerdefÃ¼hrerin, Dr. F.___, zugestellt habe (Urk. 7 S. 9).</w:t>
      </w:r>
    </w:p>
    <w:p>
      <w:r>
        <w:t>Â Â Â Â Â Â Â Â  Da die BeschwerdefÃ¼hrerin zu dieser Zeit im Verwaltungsverfahren jedoch nicht durch Dr. F.___ vertreten wurde, hat die Zustellung an Dr. F.___ nicht als Zustellung an die BeschwerdefÃ¼hrerin zu gelten. Es ist daher davon auszugehen, dass die BeschwerdefÃ¼hrerin vor Erlass der VerfÃ¼gung vom 17. August 2007 nicht wusste, dass die Ãrzte des D.___ am 14. August 2007 (Urk. 12/B17) ihr Gutachten verfasst und dieses anschliessend der Beschwerdegegnerin zugesandt hatten. Der BeschwerdefÃ¼hrerin kann daher nicht entgegengehalten werden, sie hÃ¤tte vor VerfÃ¼gungserlass ein Gesuch um Akteneinsicht stellen mÃ¼ssen (vgl. BGE 132 V 391 Erw. 6.2). Die Nichtzustellung des Gutachtens der Ãrzte des D.___ sowie des Teilgutachtens von Dr. E.___ an die BeschwerdefÃ¼hrerin beziehungsweise die fehlende EinrÃ¤umung einer Aktensicht vor Erlass der VerfÃ¼gung vom 17. August 2007 (Urk. 12/A35) stellt somit eine Verletzung des rechtlichen GehÃ¶rs dar.</w:t>
      </w:r>
    </w:p>
    <w:p>
      <w:r>
        <w:t>3.2Â Â Â Â Â Â Â Â  DemgegenÃ¼ber wurde das Gutachten der Ãrzte des D.___ in der VerfÃ¼gung vom 17. August 2007 (Urk. 12/A35) ausdrÃ¼cklich erwÃ¤hnt. SpÃ¤testens nach Erhalt der VerfÃ¼gung vom 17. August 2007 hÃ¤tte die BeschwerdefÃ¼hrerin daher bei der Beschwerdegegnerin um Akteneinsicht ersuchen mÃ¼ssen. Dies hat sie unterlassen. Indes hat die BeschwerdefÃ¼hrerin im vorliegenden Beschwerdeverfahren Einsicht in die gesamten Akten und insbesondere in das Gutachten der Ãrzte des D.___ vom 7. Mai 2007 (Urk. 12/B17) und in das Teilgutachten von Dr. E.___ vom 28. Juli 2007 (Urk. 12/B16) genommen und dazu am 26. Mai 2008 Stellung genommen (Urk. 19).</w:t>
      </w:r>
    </w:p>
    <w:p>
      <w:r>
        <w:t>3.3Â Â Â Â  Mit Blick auf die Verfahrensdauer und das Interesse der BeschwerdefÃ¼hrerin an einem raschen Abschluss des Verfahrens erscheint die GehÃ¶rsverletzung nicht als besonders schwerwiegend. Da die BeschwerdefÃ¼hrerin im vorliegenden Verfahren zudem Gelegenheit hatte, zum Gutachten des D.___ und zum Teilgutachten von Dr. E.___ vom 28. Juli 2007 Stellung zu nehmen, ist von einer Heilung der GehÃ¶rsverletzung im vorliegenden Verfahren auszugehen.</w:t>
      </w:r>
    </w:p>
    <w:p>
      <w:r>
        <w:rPr>
          <w:b/>
        </w:rPr>
        <w:t>E. 4</w:t>
      </w:r>
    </w:p>
    <w:p>
      <w:r>
        <w:t>4.1Â Â Â Â  Im Folgenden ist die fÃ¼r den streitigen Taggeldanspruch ab 1. September 2007 massgebende medizinisch beurteilte ArbeitsfÃ¤higkeit zu prÃ¼fen.</w:t>
      </w:r>
    </w:p>
    <w:p>
      <w:r>
        <w:t>4.2Â Â Â Â  Dr. med. F.___, FMH fÃ¼r Allgemeine Medizin, stellte in ihrem Bericht vom 20. November 2006 unter anderem folgende Diagnose (Urk. 12/B5):</w:t>
      </w:r>
    </w:p>
    <w:p>
      <w:r>
        <w:t>- Somatoforme SchmerzstÃ¶rung bei</w:t>
      </w:r>
    </w:p>
    <w:p>
      <w:r>
        <w:t>- einer kleinen Diskushernie im Bereich C5/C6 mit einem cervicalen Syndrom, Kopf- und Nackenschmerzen</w:t>
      </w:r>
    </w:p>
    <w:p>
      <w:r>
        <w:t>- einem chronischen Lumbovertebralsyndrom bei Annulusruptur im Bereich L5/S1 und mÃ¶glicher Irritation der Nervenwurzel mit Diskusprotrusion</w:t>
      </w:r>
    </w:p>
    <w:p>
      <w:r>
        <w:t>Â Â Â Â Â Â Â Â  Im Vordergrund stehe gegenwÃ¤rtig das Leiden im Bereich der HalswirbelsÃ¤ule. Die BeschwerdefÃ¼hrerin leide seit mehr als 12 Jahren unter Nackenschmerzen und seit sechs bis acht Jahren unter lumbalen Schmerzen. Vom 20. August 2006 bis Ende Dezember 2006 bestehe eine ArbeitsunfÃ¤higkeit von 100 % (Urk. 12/B5 S. 1).</w:t>
      </w:r>
    </w:p>
    <w:p>
      <w:r>
        <w:t>4.3Â Â Â Â  Mit Bericht vom 18. April 2007 stellte Dr. F.___ einen chronischen Verlauf fest und erwÃ¤hnte, dass die Beschwerden insgesamt etwas nachgelassen hÃ¤tten. vom 20. August 2006 bis 22. MÃ¤rz 2007 habe eine ArbeitsunfÃ¤higkeit von 100 % und vom 23. MÃ¤rz bis auf Weiteres eine solche von 70 % bestanden (Urk. 12/B10 S. 1).</w:t>
      </w:r>
    </w:p>
    <w:p>
      <w:r>
        <w:t>4.4Â Â Â Â  Die FachÃ¤rzte fÃ¼r AnÃ¤sthesiologie FMH speziell Schmerztherapie Dr. med. G.___ und Dr. med. H.___ diagnostizierten mit Berichten vom 2. Mai 2007 (Urk. 12/B11) und vom 5. Juni 2007 (Urk. 12/B13 = Urk. 3/2) ein chronisches zervikozephales und zervikothorakales Schmerzsyndrom sowie eine chronische Lumbalgie mit diskreter foraminaler Einengung im Bereich L5/S1 beidseits infolge Diskusprotrusion, Spondylose und Spondylarthrose. Es liege ein Ã¤usserst komplexes Schmerzbild vor. Die BeschwerdefÃ¼hrerin klage Ã¼ber generalisierte Schmerzen wechselnder IntensitÃ¤t. Auf Grund des bisher frustrierenden Behandlungsverlaufs stuften sie die Aussichten auf langfristige Schmerzlinderung durch eine Schmerzbehandlung als eher gering ein. Es sei eine begleitende psychotherapeutische Betreuung indiziert (Urk. 12/B13 S. 2).</w:t>
      </w:r>
    </w:p>
    <w:p>
      <w:r>
        <w:t>4.5Â Â Â Â  Dr. Bonhoff stellte in seinem psychiatrischen Teilgutachten vom 28. Juli 2007 (Urk. 12/B16) zum Gutachten der Ãrzte des D.___ vom 14. August 2007 (Urk. 12/B17) folgenden Diagnose (Urk. 12/B16 S. 7):</w:t>
      </w:r>
    </w:p>
    <w:p>
      <w:r>
        <w:t>- subaffektive StÃ¶rung ohne Krankheitswert bei chronisch-persistierender Schmerzproblematik Ã¼ber Jahre</w:t>
      </w:r>
    </w:p>
    <w:p>
      <w:r>
        <w:t>- interaktionell-explorativ keine Hinweise fÃ¼r Simulation und/oder Aggravation, keine Hinweise fÃ¼r intentional erzeugte Symptomenbildungen.</w:t>
      </w:r>
    </w:p>
    <w:p>
      <w:r>
        <w:t>- Intakte (prÃ¤morbide) PrimÃ¤r-PersÃ¶nlichkeitsstruktur ohne lebensbiographische Hinweise fÃ¼r eine Âvulnerable PersÃ¶nlichkeitsstruktur" als Âstille SchadensanlageÂ</w:t>
      </w:r>
    </w:p>
    <w:p>
      <w:r>
        <w:t>Â Â Â Â Â Â Â Â  Aus psychiatrisch-psychopathologischer Sicht kÃ¶nne keine affektive Symptomatologie erhoben werden, welche einen StÃ¶rungscharakter von Krankheitswert erreiche. Medizinisch-theoretisch sei keine ArbeitsunfÃ¤higkeit ausgewiesen (Urk. 12/B16 S. 8). Es sei der BeschwerdefÃ¼hrerin zuzumuten, ihrer angestammten TÃ¤tigkeit in vollem Umfange nachzugehen (Urk. 12/B16 S. 7).</w:t>
      </w:r>
    </w:p>
    <w:p>
      <w:r>
        <w:t>4.6Â Â Â Â  Die Ãrzte des D.___ stellten in ihrem Gutachten vom 14. August 2007 die folgende Diagnosen (Urk. 12/B17 S. 2):</w:t>
      </w:r>
    </w:p>
    <w:p>
      <w:r>
        <w:t>- chronisches Panvertebralsyndrom mit/bei</w:t>
      </w:r>
    </w:p>
    <w:p>
      <w:r>
        <w:t>- Symptomausweitung im Vordergrund</w:t>
      </w:r>
    </w:p>
    <w:p>
      <w:r>
        <w:t>- leichter Fehlhaltung</w:t>
      </w:r>
    </w:p>
    <w:p>
      <w:r>
        <w:t>- leichten degenerativen WirbelsÃ¤ulenverÃ¤nderungen</w:t>
      </w:r>
    </w:p>
    <w:p>
      <w:r>
        <w:t>- chronische Gonalgien beidseits</w:t>
      </w:r>
    </w:p>
    <w:p>
      <w:r>
        <w:t>- Status nach Operation am rechten Kniegelenk im Januar 2005</w:t>
      </w:r>
    </w:p>
    <w:p>
      <w:r>
        <w:t>- aktuell beidseits reizlose Kniegelenke und erhaltene Funktion</w:t>
      </w:r>
    </w:p>
    <w:p>
      <w:r>
        <w:t>- subaffektive StÃ¶rung ohne Krankheitswert bei chronischer Schmerzproblematik</w:t>
      </w:r>
    </w:p>
    <w:p>
      <w:r>
        <w:t>- multiple Allergien und Arzneimittel-UnvertrÃ¤glichkeiten</w:t>
      </w:r>
    </w:p>
    <w:p>
      <w:r>
        <w:t>Â Â Â Â Â Â Â Â  Die BeschwerdefÃ¼hrerin leide unter einem chronischen Panvertebralsyndrom mit im Vordergrund stehenden Zeichen der Symptomausweitung (positive Waddel-Zeichen; Urk. 12/B17 S. 3). Bei der von der BeschwerdefÃ¼hrerin bisher ausgeÃ¼bten TÃ¤tigkeit als Mitarbeiterin in einer Kantine im Teilzeitpensum handle es sich um eine leichte TÃ¤tigkeit. Die AusÃ¼bung der angestammten TÃ¤tigkeit sowie von weiteren, kÃ¶rperlich leichten bis mittelschweren TÃ¤tigkeiten sei der BeschwerdefÃ¼hrerin ganztags zuzumuten. Aus psychiatrischer Sicht bestehe keine EinschrÃ¤nkung der ArbeitsfÃ¤higkeit (Urk. 12/B17 S. 4).</w:t>
      </w:r>
    </w:p>
    <w:p>
      <w:r>
        <w:t>4.7Â Â Â Â  In seinem Bericht vom 5. Dezember 2007 erwÃ¤hnte Dr. H.___, dass sich der Gesundheitszustand der BeschwerdefÃ¼hrerin etwas verbessert habe und dass sie weiterhin durch gezielte minimalinvasive Eingriffe sowie im Rahmen einer Fibromyalgietherapie behandelt werde. Zum Erarbeiten der SchmerzbewÃ¤ltigungstechnik sei eine begleitende psychotherapeutische Behandlung indiziert (Urk. 7 S. 2).</w:t>
      </w:r>
    </w:p>
    <w:p>
      <w:r>
        <w:rPr>
          <w:b/>
        </w:rPr>
        <w:t>E. 5</w:t>
      </w:r>
    </w:p>
    <w:p>
      <w:r>
        <w:t>5.1Â Â Â Â Â Â Â Â  WÃ¤hrend sich Dr. G.___ und Dr. H.___ in ihren Berichten nicht zum Bestand und Umfang der ArbeitsfÃ¤higkeit der BeschwerdefÃ¼hrerin Ã¤usserten, stellte Dr. F.___ fÃ¼r die Zeit vom 20. August 2006 bis 22. MÃ¤rz 2007 eine ArbeitsunfÃ¤higkeit von 100 % und vom 23. MÃ¤rz bis auf Weiteres eine solche von 70 % fest (Urk. 12/B10 S. 1; Urk. 12/B5 S. 1). DemgegenÃ¼ber gingen die Ãrzte der D.___ in ihrem Gutachten vom 14. August 2007 davon aus, dass fÃ¼r die bisher ausgeÃ¼bten TÃ¤tigkeit als Mitarbeiterin in einer Kantine sowie fÃ¼r weitere kÃ¶rperlich leichte bis mittelschwere TÃ¤tigkeiten eine uneingeschrÃ¤nkte ArbeitsfÃ¤higkeit bestehe (Urk. 12/B17 S. 4).</w:t>
      </w:r>
    </w:p>
    <w:p>
      <w:r>
        <w:t>5.2Â Â Â Â Â Â Â Â  DiesbezÃ¼glich gilt es zu beachten, dass das Gutachten der Ãrzte des D.___ vom 14. August 2007 (Urk. 12/B17) sÃ¤mtliche nach der Rechtsprechung fÃ¼r eine beweiskrÃ¤ftige medizinische Entscheidungsgrundlage (Beweiseignung) vorausgesetzten Kriterien erfÃ¼llt. Denn die Ãrzte des D.___, welchen sÃ¤mtliche medizinischen Vorakten bekannt waren, erhoben eine ausfÃ¼hrliche Anamnese, setzten sich eingehend mit den geklagten Beschwerden der BeschwerdefÃ¼hrerin auseinander und grÃ¼ndeten ihre Beurteilung auf den Ergebnissen eigener umfangreicher Untersuchungen, wozu insbesondere ein strukturiertes Interview, eine klinische Untersuchung, eine angepasste Form der Evaluation der arbeitsbezogenen funktionellen LeistungsfÃ¤higkeit und eine psychiatrische Exploration gehÃ¶rte (vgl. Urk. 12/B17 S. 1). Die Beurteilung der Ãrzte des D.___ vermag auch insofern zu Ã¼berzeugen, als sie ein chronisches Panvertebralsyndrom mit einer im Vordergrund stehenden Symptomausweitung feststellten (Urk. 12/B17 S. 3) und in Bezug auf die bisherige TÃ¤tigkeit der BeschwerdefÃ¼hrerin als Mitarbeiterin in einer Kantine sowie in Bezug auf weitere kÃ¶rperlich leichte bis mittelschwere TÃ¤tigkeiten eine uneingeschrÃ¤nkte ArbeitsfÃ¤higkeit feststellten (Urk. 12/B17 S. 4). Sodann kommt auch dem umfassenden und in allen Teilen inhaltlich Ã¼berzeugenden psychiatrischen Teilgutachten von Dr. E.___ volle Beweiskraft zu (vgl. BGE 125 V 352 Erw. 3a). Unter BerÃ¼cksichtigung sÃ¤mtlicher medizinischer Unterlagen und nach eingehender Untersuchung gelangte dieser zur Ãberzeugung, dass keine affektive Symptomatologie erhoben werden kÃ¶nne, welche einen StÃ¶rungscharakter von Krankheitswert erreiche, und dass aus psychiatrischer Sicht keine EinschrÃ¤nkung der ArbeitsfÃ¤higkeit bestehe (Urk. 12/B16 S. 7). Auf die inhaltlich Ã¼berzeugende und nachvollziehbare Beurteilung durch die Ãrzte des D.___ kann vorliegend daher abgestellt werden. Demnach hat als erstellt zu gelten, dass spÃ¤testens zum Zeitpunkt der Begutachtung durch die Ãrzte des D.___ vom 24. und 25. Mai 2007 (Urk. 12/B17 S. 1) beziehungsweise durch Dr. E.___ vom 28. Juli 2007 (Urk. 12/B16 S. 1) keine ArbeitsunfÃ¤higkeit mehr ausgewiesen war.</w:t>
      </w:r>
    </w:p>
    <w:p>
      <w:r>
        <w:t>5.3Â Â Â Â  Nicht abgestellt werden kann hingegen auf die ArbeitsfÃ¤higkeitsbeurteilungen durch Dr. F.___ vom 20. November 2006 (Urk. 12/B5 S. 1) und vom 18. April 2007 (Urk. 12/B10 S. 1). Denn es lÃ¤sst sich darin keine nachvollziehbare BegrÃ¼ndung fÃ¼r die von ihr postulierte ArbeitsunfÃ¤higkeit von 70 % fÃ¼r die Zeit vom 23. MÃ¤rz 2007 bis auf Weiteres entnehmen. Mangels einer nachvollziehbaren BegrÃ¼ndung kommt der ArbeitsfÃ¤higkeitsbeurteilung durch Dr. F.___ im Vergleich zu derjenigen durch die Ãrzte des D.___ daher nicht der gleiche Beweiswert zu. Zum anderen fÃ¤llt ins Gewicht, dass die Beurteilungen durch Dr. F.___ mit Blick auf ihr auftragsrechtliche Vertrauensstellung als behandelnde Ãrztin der BeschwerdefÃ¼hrerin nur mit Vorbehalt zu wÃ¼rdigen sind (Urteile des EVG in Sachen S. vom 20. MÃ¤rz 2006, I 655/05, Erw. 5.4; in Sachen P. vom 2. August 2006, U 58/06).</w:t>
      </w:r>
    </w:p>
    <w:p>
      <w:r>
        <w:t>5.4Â Â Â Â  Die Einwendungen der BeschwerdefÃ¼hrerin vermÃ¶gen an diesem Beweisergebnis nichts zu Ã¤ndern, weshalb es - entgegen den diesbezÃ¼glichen Vorbringen der BeschwerdefÃ¼hrerin (Urk. 1 S. 3) - angesichts der schlÃ¼ssigen medizinischen Aktenlage keiner zusÃ¤tzlichen AbklÃ¤rungen bedarf. Von ergÃ¤nzenden Beweismassnahmen, insbesondere der Einholung eines Berichts beim Sozialamt der Stadt Dietikon (Urk. 19 S. 2) und eines weiteren Berichts bei der behandelnden Ãrztin der BeschwerdefÃ¼hrerin oder deren Einvernahme als Zeugin kann daher abgesehen werden (antizipierte BeweiswÃ¼rdigung; BGE 124 V 94 Erw. 4b, 122 V 162 Erw. 1d mit Hinweis; RKUV 2006 Nr. U 578 S. 176 Erw. 3.6; SVR 2001 IV Nr. 10 Erw. 4b S. 28).</w:t>
      </w:r>
    </w:p>
    <w:p>
      <w:r>
        <w:t>5.5Â Â Â Â  Im Ãbrigen ist darauf hinzuweisen, dass ein den Beweisanforderungen grundsÃ¤tzlich genÃ¼gendes medizinisches Gutachten (BGE 125 V 352 Erw. 3a und b) nicht in Frage gestellt werden kann und Anlass zu weiteren AbklÃ¤rungen besteht, wenn und sobald die behandelnden Ãrzte nachher zu einer unterschiedlichen Beurteilung gelangen oder an vorgÃ¤ngig geÃ¤usserten abweichenden Auffassungen festhalten. Anders verhÃ¤lt es sich nur, wenn objektiv feststellbare Gesichtspunkte vorgebracht werden, welche im Rahmen der Begutachtung unerkannt geblieben waren und die geeignet sind, zu einer anderen Beurteilung zu fÃ¼hren (Urteil des Bundesgerichts in Sachen M. vom 29. Juli 2008, 9C_830/2007, Erw. 4.3; Urteile des EVG vom 2. August 2006, U 58/06, Erw. 2.2 und vom 13. MÃ¤rz 2006, I 676/05, Erw. 2.4).</w:t>
      </w:r>
    </w:p>
    <w:p>
      <w:r>
        <w:rPr>
          <w:b/>
        </w:rPr>
        <w:t>E. 6</w:t>
      </w:r>
    </w:p>
    <w:p>
      <w:r>
        <w:t>Â Â Â Â Â  Nach Gesagtem steht gestÃ¼tzt auf die Beurteilung der Ãrzte der D.___ fest, dass der BeschwerdefÃ¼hrerin spÃ¤testens bei Abschluss der Begutachtung am 28. Juli 2007 (vgl. Urk. 12/B16 S. 1) die AusÃ¼bung ihrer bisherigen TÃ¤tigkeit als Mitarbeiterin in einer Kantine sowie weiterer, kÃ¶rperlich leichter bis mittelschwerer TÃ¤tigkeiten im Umfang eines Arbeitspensums von 100 % zuzumuten war.</w:t>
      </w:r>
    </w:p>
    <w:p>
      <w:r>
        <w:t>Â Â Â Â Â Â Â Â  Es ist demnach nicht zu beanstanden, dass die Beschwerdegegnerin mit dem angefochtenen Einspracheentscheid vom 13. Dezember 2007 (Urk. 2) die Ausrichtung von Taggeldleistungen per 1. September 2007 einstellte, weshalb die dagegen erhobene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Gerhard Hofmann</w:t>
      </w:r>
    </w:p>
    <w:p>
      <w:r>
        <w:t>- Rechtsanwalt Jean-Michel Duc</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