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KV.2007.00049 vom 28. August 2009</w:t>
      </w:r>
    </w:p>
    <w:p>
      <w:r>
        <w:t>ZH Sozialversicherungsgericht, 2009-08-28, DE</w:t>
      </w:r>
    </w:p>
    <w:p>
      <w:r>
        <w:rPr>
          <w:b/>
        </w:rPr>
        <w:t xml:space="preserve">Quelle: </w:t>
      </w:r>
      <w:r>
        <w:t>https://mcp.opencaselaw.ch/entscheid/zh_sozialversicherungsgericht_KV.2007.00049</w:t>
      </w:r>
    </w:p>
    <w:p>
      <w:r>
        <w:t>FR: ZH_SOZIALVERSICHERUNGSGERICHT KV.2007.00049 du 28 août 2009</w:t>
      </w:r>
    </w:p>
    <w:p>
      <w:r>
        <w:t>IT: ZH_SOZIALVERSICHERUNGSGERICHT KV.2007.00049 del 28 agosto 2009</w:t>
      </w:r>
    </w:p>
    <w:p>
      <w:pPr>
        <w:pStyle w:val="Heading2"/>
      </w:pPr>
      <w:r>
        <w:t>Erwägungen</w:t>
      </w:r>
    </w:p>
    <w:p>
      <w:r>
        <w:rPr>
          <w:b/>
        </w:rPr>
        <w:t>E. 3</w:t>
      </w:r>
    </w:p>
    <w:p>
      <w:r>
        <w:t>3.1Â Â Â Â  WÃ¤hrend die Visana geltend macht, der therapeutische Nutzen der oralen Rapamune-Gabe bei einer peripheren arteriellen Verschlusskrankheit sei, ebenso wie die anzuwendende Dosierung, die Therapiedauer und mÃ¶gliche Nebenwirkungen, nicht hinreichend durch wissenschaftliche Studien nachgewiesen und damit nicht objektivierbar (vgl. Urk. 2 S. 2 f., Urk. 7 S. 5 f.; Urk. 8/2 S. 3 ff.), stellt sich die BeschwerdefÃ¼hrerin im Wesentlichen auf den Standpunkt, dass wissenschaftliche Belege fÃ¼r den Nachweis des therapeutischen Nutzens von Rapamune in ihrem Fall nicht notwendig seien. Es genÃ¼ge hierfÃ¼r die Tatsache, dass die Wirksamkeit des Medikaments beziehungsweise der therapeutische Nutzen aus dem Verlauf der Behandlung ersichtlich sei und dass unerwÃ¼nschte Arzneimittelwirkungen bisher nicht manifest geworden seien (vgl. Urk. 1).</w:t>
      </w:r>
    </w:p>
    <w:p>
      <w:r>
        <w:t>3.2Â Â Â Â  Nach diversen erfolglosen Behandlungen in SpitÃ¤lern begab sich die BeschwerdefÃ¼hrerin in die Behandlung zu Prof. Dr. med. Z.___, Leitender Arzt Interventionen der Klinik und Poliklinik fÃ¼r Angiologie des A.___ (vgl. Urk. 1 S. 1). Im Anschluss an eine operative Intervention vom 25. Mai 2005 (Perkutane transluminale Angioplastie [PTA] des distalen Segments des femoro-kruralen Bypasses am linken Bein und der Arteria tibialis anterior links) wurde von Dr. Z.___ eine mindestens sechsmonatige Behandlung mit systemischem Rapamune eingeleitet zur Vermeidung von Stenosen beziehungsweise einer neointimalen Hyperplasie (vgl. Urk. 8/4-6). Das Medikament wurde zufolge fehlender KostenÃ¼bernahme durch die Visana Anfang Februar 2006 abgesetzt (vgl. Urk. 8/11-12). Rund sechs Wochen spÃ¤ter kam es erneut zum Verschluss des Bypasses am linken Fuss, was am 11. April 2006 wieder einen operativen Eingriff erforderlich machte (Stenting der distalen Bypass-Anastomose links; vgl. Urk. 8/12, Urk. 8/24). Ab dem 12. April 2006 wurde die Behandlung mit Rapamune wieder aufgenommen (vgl. Urk. 8/24). Eine Duplexsonografie vom 15. Dezember 2006 ergab eine Flussbeschleunigung im linken Unterschenkel im Stentbereich, so dass Dr. Z.___ eine Stenose nicht sicher ausschliessen konnte und das WeiterfÃ¼hren der Sirolimus-Therapie mit Rapamune empfahl (vgl. Urk. 8/12). In seinem Bericht zu Handen der Visana vom 29. Januar 2007 fÃ¼hrte Dr. Z.___ - ohne die BeschwerdefÃ¼hrerin zwischenzeitlich wieder gesehen zu haben (vgl. Urk. 8/12) - aus, der bisherige Verlauf sei zufriedenstellend und spreche fÃ¼r einen therapeutischen Nutzen der peroralen Rapamune-Gabe. Die Durchblutung im linken Bein habe sich stabilisiert, so dass bisher keine weiteren Eingriffe hÃ¤tten durchgefÃ¼hrt werden mÃ¼ssen (vgl. Urk. 8/24).</w:t>
      </w:r>
    </w:p>
    <w:p>
      <w:r>
        <w:t>4.Â Â Â Â Â Â</w:t>
      </w:r>
    </w:p>
    <w:p>
      <w:r>
        <w:t>4.1Â Â Â Â</w:t>
      </w:r>
    </w:p>
    <w:p>
      <w:r>
        <w:t>4.1.1Â Â  Zur KostenÃ¼bernahme eines off-label-use ist auch bei gefÃ¤hrlichen Krankheiten wie bereits gesagt nebst dem Fehlen von Behandlungsalternativen erforderlich, dass das Medikament einen hohen therapeutischen Nutzen aufweist.</w:t>
      </w:r>
    </w:p>
    <w:p>
      <w:r>
        <w:t>4.1.2Â Â  Hinweise zum Gehalt des geforderten hohen therapeutischen Nutzens liefert zunÃ¤chst die Rechtsprechung zum Grundsatz der Wirksamkeit einer Therapie im Sinne von Art. 32 Abs. 1 KVG. Danach gilt fÃ¼r den - vorliegend zur Diskussion stehenden - Bereich der klassischen Medizin, dass die Wirksamkeit einer therapeutischen Vorkehr nach den Kriterien und Methoden der wissenschaftlichen Schulmedizin nachgewiesen sein muss. Zur Beurteilung der Wirksamkeit eines Medikaments hat eine vom einzelnen Anwendungsfall losgelÃ¶ste und retrospektive allgemeine Bewertung der mit einer diagnostischen oder therapeutischen Massnahme erzielten Ergebnisse zu erfolgen. Eine individualisierte Betrachtungsweise in dem Sinne, dass einige Zeit nach der vorgenommenen Behandlung eine Erfolgskontrolle stattfindet, deren Ergebnis darÃ¼ber entscheidet, ob die jeweilige medizinische Vorkehr als wirksam zu betrachten ist oder nicht, kann nicht ausschlaggebend sein. Vielmehr gilt es, anhand eines allgemeineren Massstabs die - objektivierte - Wirksamkeit einer bestimmten Behandlungsweise zu ermitteln, was breit abgestÃ¼tzte, im Regelfall auf internationaler Ebene erhobene wissenschaftliche Daten bedingt. Bei neu auf den Medizinalmarkt gelangenden Nischenmethoden und -produkten, welche oftmals nicht durch die finanziellen KrÃ¤fte grosser Unternehmungen getragen werden, gilt es dem Umstand, dass es zuweilen an aufwÃ¤ndigen, wissenschaftlich fundierten (Vorab-)Langzeitstudien fehlen dÃ¼rfte, zwar Rechnung zu tragen. Dies Ã¤ndert aber nichts daran, dass die in Frage stehende medizinische Behandlung im betroffenen medizinischen Wissenschaftsbereich doch grossmehrheitlich als grundsÃ¤tzlich geeignet eingestuft werden muss, um als wirksam im krankenversicherungsrechtlichen Sinne gelten zu kÃ¶nnen (BGE 133 V 117 ff. Erw. 3.2).</w:t>
      </w:r>
    </w:p>
    <w:p>
      <w:r>
        <w:t>4.1.3Â Â  Sodann hat die hÃ¶chstrichterliche Rechtsprechung festgestellt, dass man sich zur Beurteilung, ob ein zu einem off-label-use berechtigender hoher therapeutischer Nutzen vorliegt, nach den Voraussetzungen orientieren kann, unter denen eine befristete heilmittelrechtliche Bewilligung fÃ¼r die Abgabe nicht zugelassener Arzneimittel gegen lebensbedrohende Krankheiten erteilt werden kann (Art. 9 Abs. 4 HMG; BGE 130 V 544 f. Erw. 6.1). GemÃ¤ss Art. 9 Abs. 4 HMG kann Swissmedic die Abgabe von nicht zugelassenen Arzneimitteln gegen lebensbedrohende Krankheiten befristet bewilligen, wenn dies mit dem Schutz der Gesundheit vereinbar ist, von der Anwendung ein grosser therapeutischer Nutzen zu erwarten ist und wenn kein vergleichbares Arzneimittel zur VerfÃ¼gung steht. Diese Ausnahmeregel ermÃ¶glicht im Interesse des Gesundheits- und Lebensschutzes die befristete, vereinfachte Zulassung noch nicht zugelassener PrÃ¤parate, welche bei bestimmten, dringend auf die Behandlung angewiesenen Patienten gegenÃ¼ber den verfÃ¼gbaren Therapien einen besseren Behandlungserfolg erwarten lassen (vgl. Mosimann/Schott, Basler Kommentar, Heilmittelgesetz, Basel 2007, Art. 9 Rz 48 ff.). In der Verordnung des Schweizerischen Heilmittelinstituts Ã¼ber die vereinfachte Zulassung von Arzneimitteln im Meldeverfahren (VAZV) werden die Voraussetzungen und Anforderungen an das Zulassungsgesuch im Sinne von Art. 9 Abs. 4 HMG festgehalten. GemÃ¤ss Art. 19 Abs. 1 VAZV in Verbindung mit Art. 3 und 4 der Arzneimittel-Zulassungsverordnung (AMZV) muss ein solches Zulassungsgesuch unter anderem Dokumentationen Ã¼ber die analytischen, chemischen, pharmazeutischen, pharmakologischen sowie toxikologischen PrÃ¼fungen sowie die Zwischenergebnisse von klinischen Studien, die darauf hinweisen, dass von der Anwendung des Arzneimittels ein grosser therapeutischer Nutzen zu erwarten ist, enthalten. Ein Vergleich mit der im ordentlichen Zulassungsverfahren verlangten Dokumentation der therapeutischen Wirkung mittels klinischer PrÃ¼fungen (vgl. Art. 5 AMZV) fÃ¼hrt zum Schluss, dass die im Verfahren nach Art. 9 Abs. 4 HMG in Verbindung mit Art. 19 Abs. 1 VAZV verlangte Dokumentation des therapeutischen Nutzens mittels Zwischenergebnissen von klinischen Studien weniger weit geht (vgl. auch Mosimann/Schott, a.a.O., Art. 9 Rz 53).</w:t>
      </w:r>
    </w:p>
    <w:p>
      <w:r>
        <w:t>4.2</w:t>
      </w:r>
    </w:p>
    <w:p>
      <w:r>
        <w:t>4.2.1Â Â  Der Hersteller des PrÃ¤parats Rapamune verfÃ¼gt selbst Ã¼ber keine Erfahrung bezÃ¼glich systematischem Einsatz des Medikaments zur Vermeidung oder Therapie der peripheren arteriellen Verschlusskrankheit. Die von ihm eingereichten, Ã¤usserst spÃ¤rlichen Berichte Ã¼ber klinische Studien zur Erforschung der Wirksamkeit einer solchen Indikation sind einerseits Tierstudien und - soweit es sich um Humanstudien handelt - erzielten andererseits hinsichtlich der Frage nach einer therapeutischen Wirkung von Rapamune bei peripheren arteriellen Verschlusskrankheiten unterschiedliche Ergebnisse (vgl. Urk. 8/12, Urk. 8/14). Auch der behandelnde GefÃ¤ssspezialist Dr. Z.___ wies darauf hin, dass keine grÃ¶sseren Studien zur PrÃ¼fung der Wirksamkeit der systemischen Rapamune-Gabe bei peripher arterieller Verschlusskrankheit existieren. Laut Dr. Z.___ verfÃ¼gt die Poliklinik fÃ¼r Angiologie des A.___ Ã¼ber limitierte Erfahrung mit der Therapie mit systemischem Rapamune in ausgewÃ¤hlten EinzelfÃ¤llen, wobei der Ausgang jeweils gÃ¼nstig gewesen sei. Deshalb erachte er es als angemessen, auf Niveau UniversitÃ¤tsklinik in ausgewÃ¤hlten EinzelfÃ¤llen peripherer arterieller Verschlusskrankheit mit rezidivierenden Re-Stenosen trotz invasiver Massnahmen und Ã¼blicher medikamentÃ¶ser Rezidiv-Prophylaxe die orale Rapamune-Gabe zu versuchen, und bei gÃ¼nstigem Verlauf als kurz- bis mittelfristige Therapie zu verschreiben, bis wirksamere Alternativen bestÃ¼nden (vgl. Urk. 8/24).</w:t>
      </w:r>
    </w:p>
    <w:p>
      <w:r>
        <w:t>Â Â Â Â Â Â Â Â  WÃ¼rde man die Bewilligung einer Rapamune-Therapie als off-label-use bei peripherer arterieller Verschlusskrankheit mit der Argumentation von Dr. Z.___ begrÃ¼nden, liefe dies auf eine unzulÃ¤ssige individualisierte Betrachtungsweise hinaus in dem Sinne, dass einige Zeit nach Beginn der Behandlung eine Erfolgskontrolle stattfindet, deren Ergebnis darÃ¼ber entscheidet, ob die medikamentÃ¶se Behandlung als wirksam zu betrachten ist oder nicht (vgl. Erw. 4.1.2). Die limitierte Erfahrung des A.___ mit der Vergabe von systemischem Rapamune bei peripherer arterieller Verschlusskrankheit vermag das Fehlen hinreichend klarer und zuverlÃ¤ssiger Studienergebnisse nicht zu beheben. Unter diesen UmstÃ¤nden ist mit den VertrauensÃ¤rzten der Visana, den Dres. med. B.___ und C.___, davon auszugehen, dass ein grosser therapeutischer Nutzen hinsichtlich des zur Diskussion stehenden off-label-use wissenschaftlich nicht mit genÃ¼gender Sicherheit nachgewiesen ist (vgl. Urk. 8/13-15, Urk. 8/25-26). Dies gilt auch, wenn man davon ausgeht, dass fÃ¼r die Ãbernahme eines off-label-use weniger hohe Anforderungen an den wissenschaftlichen Nachweis des therapeutischen Nutzens gestellt werden (vorstehend Erw. 4.1.3). Zudem bleiben auch Fragen offen hinsichtlich der genauen Anwendung beziehungsweise Dosierung und allfÃ¤lliger Nebenwirkungen beim Einsatz von Rapamune bei peripheren arteriellen Verschlusskrankheiten, welche von den im bisherigen Rahmen erforschten Gesundheitsrisiken abweichen. Dies hat Dr. C.___ in seiner Stellungnahme vom 24. Juli 2007 zu Recht bemerkt (Urk. 8/26).</w:t>
      </w:r>
    </w:p>
    <w:p>
      <w:r>
        <w:t>4.2.2Â Â  Die behandelnden Ãrzte und dabei insbesondere Dr. Z.___ sind vom therapeutischen Nutzen der Rapamune-Gabe im Fall der BeschwerdefÃ¼hrerin Ã¼berzeugt (vgl. Urk. 8/24; vgl. auch Urk. 8/4, Urk. 8/12, Urk. 8/14). Auch Dr. med. B.___, Vertrauensarzt der Visana, wies in seinem Bericht vom 24. August 2006 darauf hin, dass trotz fehlendem wissenschaftlichem Nachweis der Wirksamkeit der Behandlung anzuerkennen sei, dass die Rapamune-Therapie im Fall der BeschwerdefÃ¼hrerin sehr wirksam und effizient gewesen sei (vgl. Urk. 8/17 S. 1 f.). Allerdings weist Dr. C.___ in seinen Stellungnahmen vom 8. Mai (Urk. 8/25) sowie vom 24. Juli 2007 (Urk. 8/26) zu Recht darauf hin, dass die von Dr. Z.___ berichtete stabilisierte Situation im linken Bein (vgl. Urk. 8/24) fÃ¼r sich allein noch keine Aussage Ã¼ber die Wirkung der Rapamune-Therapie erlaube. Der insbesondere von PD Dr. med. D.___, Facharzt fÃ¼r Innere Medizin von der Klinik E.___, behauptete Kausalzusammenhang zwischen der Absetzung des Medikaments Anfang Februar 2006 und dem Rezidiv mit erneutem Verschluss des Bypasses am linken Fuss rund sechs Wochen spÃ¤ter (vgl. Urk. 8/12, Urk. 8/24) ist nÃ¤mlich nicht belegt, und es ist genauso gut mÃ¶glich, dass der RÃ¼ckfall auch ohne Absetzung des Medikaments und mithin bei fortgefÃ¼hrter Rapamune-Therapie aufgetreten wÃ¤re. Auch die Hinweise im Bericht von Dr. Z.___ vom 27. Dezember 2006, dass sich mÃ¶glicherweise rund acht Monate nach der letzten Bypass-Operation vom 11. April 2006 mit anschliessender Wiederaufnahme der Rapamune-Behandlung im Bereich des linken Beins erneut eine In-Stent-Stenose entwickelt haben kÃ¶nnte (vgl. Urk. 8/12), sprechen eher gegen einen grossen therapeutischen Nutzen der Rapamune-Therapie bei der BeschwerdefÃ¼hrerin. Unter diesen UmstÃ¤nden ist nicht mit Ã¼berwiegender Wahrscheinlichkeit erstellt, dass die Medikation mit Rapamune im konkreten Fall einen grossen therapeutischen Nutzen erbracht hat.</w:t>
      </w:r>
    </w:p>
    <w:p>
      <w:r>
        <w:t>4.3Â Â Â Â  Da ein grosser therapeutischer Nutzen der Rapamune-Therapie weder durch wissenschaftliche Studien noch durch den Therapieverlauf im konkreten Fall klar untermauert wird, ist die Ablehnung der KostenÃ¼bernahme durch die Visana rechtens.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Y.___</w:t>
      </w:r>
    </w:p>
    <w:p>
      <w:r>
        <w:t>- Visana</w:t>
      </w:r>
    </w:p>
    <w:p>
      <w:r>
        <w:t>- Bundesamt fÃ¼r Gesundheit</w:t>
      </w:r>
    </w:p>
    <w:p>
      <w:r>
        <w:t>- Bundesamt fÃ¼r Privatversicherungen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