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KV.2007.00039 vom 24. September 2008</w:t>
      </w:r>
    </w:p>
    <w:p>
      <w:r>
        <w:t>ZH Sozialversicherungsgericht, 2008-09-24, DE</w:t>
      </w:r>
    </w:p>
    <w:p>
      <w:r>
        <w:rPr>
          <w:b/>
        </w:rPr>
        <w:t xml:space="preserve">Quelle: </w:t>
      </w:r>
      <w:r>
        <w:t>https://mcp.opencaselaw.ch/entscheid/zh_sozialversicherungsgericht_KV.2007.00039</w:t>
      </w:r>
    </w:p>
    <w:p>
      <w:r>
        <w:t>FR: ZH_SOZIALVERSICHERUNGSGERICHT KV.2007.00039 du 24 septembre 2008</w:t>
      </w:r>
    </w:p>
    <w:p>
      <w:r>
        <w:t>IT: ZH_SOZIALVERSICHERUNGSGERICHT KV.2007.00039 del 24 settembre 2008</w:t>
      </w:r>
    </w:p>
    <w:p>
      <w:pPr>
        <w:pStyle w:val="Heading2"/>
      </w:pPr>
      <w:r>
        <w:t>Erwägungen</w:t>
      </w:r>
    </w:p>
    <w:p>
      <w:r>
        <w:rPr>
          <w:b/>
        </w:rPr>
        <w:t>E. 1</w:t>
      </w:r>
    </w:p>
    <w:p>
      <w:r>
        <w:t>1.1Â Â Â Â  GemÃ¤ss Art. 65 Abs. 1 Satz 1 des Bundesgesetzes Ã¼ber die Krankenversicherung (KVG) gewÃ¤hren die Kantone Versicherten in bescheidenen wirtschaftlichen VerhÃ¤ltnissen PrÃ¤mienverbilligungen. Die Kantone haben nach Art. 65 Abs. 3 KVG (in Kraft seit dem 1. Januar 2001) dafÃ¼r zu sorgen, dass bei der ÃberprÃ¼fung der Anspruchsvoraussetzungen, insbesondere auf Antrag der versicherten Person, die aktuellsten EinkommensverhÃ¤ltnisse berÃ¼cksichtigt werden (Satz 1). Ausserdem haben sie zu gewÃ¤hrleisten, dass nach der Feststellung der Bezugsberechtigung die Auszahlung der PrÃ¤mienverbilligung so erfolgt, dass die anspruchsberechtigten Personen ihrer PrÃ¤mienzahlungspflicht nicht vorschussweise nachkommen mÃ¼ssen (Satz 2).</w:t>
      </w:r>
    </w:p>
    <w:p>
      <w:r>
        <w:t>1.2Â Â Â Â  Die kantonalen Vorschriften zur PrÃ¤mienverbilligung stellen nach der Rechtsprechung des EidgenÃ¶ssischen Versicherungsgerichts autonomes kantonales Recht dar (vgl. BGE 124 V 21 Erw. 2a). Die Regelung der PrÃ¤mienverbilligung findet sich in Â§Â§ 8-24 des EinfÃ¼hrungsgesetzes zum KVG vom 13. Juni 1999 (EG KVG), in Kraft seit dem 1. Januar 2001, und in Â§Â§ 6-15 der Verordnung zum EG KVG vom 28. Juni 2000 (Vo EG KVG).</w:t>
      </w:r>
    </w:p>
    <w:p>
      <w:r>
        <w:t>Â Â Â Â Â Â Â Â  In zeitlicher Hinsicht gilt der Grundsatz, dass der Beurteilung jene materiellen Rechtsnormen zugrunde zu legen sind, die bei der ErfÃ¼llung des zu Rechtsfolgen fÃ¼hrenden Tatbestandes gegolten haben (vgl. BGE 127 V 467 Erw. 1 mit Hinweis). Gegenstand des vorliegenden Verfahrens sind PrÃ¤mienverbilligungsansprÃ¼che fÃ¼r das Jahr 2006, weshalb die Gesetzes- und Verordnungsbestimmungen in denjenigen Fassungen zur Anwendung gelangen, die bis 2006 in Kraft waren. Bei den nachfolgend zitierten materiellrechtlichen Bestimmungen des EG KVG und der Vo EG KVG handelt es sich daher um jene damaligen Fassungen.</w:t>
      </w:r>
    </w:p>
    <w:p>
      <w:r>
        <w:t>1.3Â Â Â Â  GemÃ¤ss Â§ 8 Abs. 1 EG KVG wird die PrÃ¤mienverbilligung Personen in bescheidenen wirtschaftlichen VerhÃ¤ltnissen mit steuerrechtlichem Aufenthalt oder Wohnsitz und zivilrechtlichem Wohnsitz im Kanton gewÃ¤hrt. Personen bis zum vollendeten 18. Altersjahr erhalten nach Â§ 11 Abs. 3 Satz 1 EG KVG eine Kinder-PrÃ¤mienverbilligung.</w:t>
      </w:r>
    </w:p>
    <w:p>
      <w:r>
        <w:t>Â Â Â Â Â Â Â Â  FÃ¼r Wohnsitz und Aufenthalt massgebend sind nach Â§ 8 Abs. 2 EG KVG die persÃ¶nlichen VerhÃ¤ltnisse am 1. Januar des Jahres, das dem Auszahlungsjahr vorangeht. Die wirtschaftlichen VerhÃ¤ltnisse beurteilen sich gemÃ¤ss Â§ 9 Abs. 1 EG KVG nach dem fÃ¼r die Ermittlung des Steuersatzes massgebenden steuerbaren Gesamteinkommen und steuerbaren GesamtvermÃ¶gen. Die Berechnung erfolgt nach Â§ 9 Abs. 2 EG KVG aufgrund der definitiven Steuerfaktoren, die am 1. Januar des dem Auszahlungsjahr vorangehenden Jahres im Kanton bekannt sind. Bei Kindern bis zum vollendeten 18. Lebensjahr richten sich gemÃ¤ss Â§ 11 Abs. 3 Satz 2 EG KVG die massgebenden definitiven Steuerfaktoren nach denjenigen der Eltern oder des Elternteils, unter dessen elterlicher Gewalt oder Obhut sie stehen.</w:t>
      </w:r>
    </w:p>
    <w:p>
      <w:r>
        <w:t>Â Â Â Â Â Â Â Â  In Â§ 9 Abs. 3 EG KVG ist dem Regierungsrat die Kompetenz Ã¼bertragen, die Einkommens- und VermÃ¶gensgrenzen festzulegen. GestÃ¼tzt auf diese Bestimmung hat der Regierungsrat mit Beschluss vom 24. November 2004 festgelegt, dass im Jahr 2006 Personen mit einem steuerbaren GesamtvermÃ¶gen von hÃ¶chstens Fr. 300Â000.-- und einem steuerbaren Gesamteinkommen bis Fr. 47'500.-- (Verheiratete und Alleinerziehende) beziehungsweise bis Fr. 36'000.-- (Ãbrige Personen) Anspruch auf eine jÃ¤hrliche PrÃ¤mienverbilligung gemÃ¤ss der aufgelisteten Abstufung nach EinkommenshÃ¶he und PrÃ¤mienregion haben.</w:t>
      </w:r>
    </w:p>
    <w:p>
      <w:r>
        <w:t>1.4Â Â Â Â Â Â Â Â  Weichen die aktuellen wirtschaftlichen VerhÃ¤ltnisse im Auszahlungsjahr massgebend von den definitiven Steuerfaktoren am Stichtag ab oder verÃ¤ndern sich die persÃ¶nlichen VerhÃ¤ltnisse, so kann gemÃ¤ss Â§ 10 Abs. 1 EG KVG bei der Gemeinde ein Antrag auf PrÃ¤mienverbilligung gestellt werden.</w:t>
      </w:r>
    </w:p>
    <w:p>
      <w:r>
        <w:t>Â Â Â Â Â Â Â Â  Der Regierungsrat hat gestÃ¼tzt auf die ihm Ã¼bertragene Kompetenz zum Erlass von AusfÃ¼hrungsbestimmungen (Â§ 10 Abs. 2 EG KVG) in Â§ 8 Abs. 1 Vo EG KVG bestimmt, dass eine VerÃ¤nderung der wirtschaftlichen VerhÃ¤ltnisse im dem Auszahlungsjahr vorangehenden Jahr auf Antrag berÃ¼cksichtigt wird, wenn die aktuellen Steuerfaktoren massgebend von den am Stichtag ermittelten definitiven Steuerfaktoren abweichen. Dabei gilt nach Â§ 8 Abs. 2 Vo EG KVG eine VerÃ¤nderung der wirtschaftlichen VerhÃ¤ltnisse dann als massgebend, wenn sich das steuerbare Gesamteinkommen um mindestens 30 % verÃ¤ndert und das steuerbare GesamtvermÃ¶gen unter der Berechtigungsgrenze liegt.</w:t>
      </w:r>
    </w:p>
    <w:p>
      <w:r>
        <w:t>Â Â Â Â Â Â Â Â  Der Antrag auf PrÃ¤mienverbilligung bei verÃ¤nderten VerhÃ¤ltnissen ist nach Â§ 10 Vo KVG schriftlich bei der Gemeinde zu stellen und ist nur fÃ¼r das Auszahlungsjahr gÃ¼ltig. Hat die Gemeinde aufgrund verÃ¤nderter VerhÃ¤ltnisse eine PrÃ¤mienverbilligung ausgerichtet, so Ã¼berprÃ¼ft sie gestÃ¼tzt auf Â§ 11 Vo EG KVG die Berechtigung nach Vorliegen der definitiven Steuerfaktoren (Satz 1). Zeigt sich dabei, dass die PrÃ¤mienverbilligung zu Unrecht ausgerichtet worden ist, so beantragt die Gemeinde bei der Sozialversicherungsanstalt des Kantons ZÃ¼rich (SVA), die RÃ¼ckforderung geltend zu machen.</w:t>
      </w:r>
    </w:p>
    <w:p>
      <w:r>
        <w:t>1.5Â Â Â Â  Nach der Verfahrensordnung des EG KVG entscheidet grundsÃ¤tzlich die SVA Ã¼ber den PrÃ¤mienverbilligungsanspruch, wobei die Gemeinden die notwendigen Daten ermitteln (vgl. Â§ 19 EG KVG). Gegen die VerfÃ¼gungen der SVA kann zunÃ¤chst bei ihr Einsprache erhoben werden (Â§ 28 Abs. 1 EG KVG in der bis Ende 2007 gÃ¼ltig gewesenen Fassung; Â§ 26 lit. b EG KVG in der ab dem 1. Januar 2008 in Kraft stehenden Fassung), und gegen die Einspracheentscheide der SVA ist das Rechtsmittel der Beschwerde an das Sozialversicherungsgericht gegeben (Â§ 28 Abs. 2 EG KVG in der bis Ende gÃ¼ltig gewesenen Fassung; Â§ 27 EG KVG in der ab dem 1. Januar 2008 in Kraft stehenden Fassung). Im Sinne einer Ausnahme ist es gemÃ¤ss Â§ 10 Abs. 1 EG KVG die Gemeinde, die Ã¼ber den PrÃ¤mienverbilligungsanspruch bei verÃ¤nderten wirtschaftlichen oder persÃ¶nlichen VerhÃ¤ltnissen entscheidet. Gegen die VerfÃ¼gungen der Gemeinde konnte nach dem bis Ende 2007 in Kraft gestandenen Verfahrensrecht beim Bezirksrat Rekurs erhoben werden (Â§ 29 Abs. 1 EG KVG in der bis Ende 2007 gÃ¼ltig gewesenen Fassung), und gegen die Rekursentscheide des Bezirksrates stand wiederum die Beschwerde an das Sozialversicherungsgericht offen (Â§ 29 Abs. 2 EG KVG in der bis Ende 2007 gÃ¼ltig gewesenen Fassung). Seit dem 1. Januar 2008 ist auch gegen die VerfÃ¼gungen der Gemeinde Einsprache und gegen die entsprechenden Einspracheentscheide Beschwerde beim Sozialversicherungsgericht zu erheben (Â§ 26 lit. a und Â§ 27 EG KVG in den ab dem 1. Januar 2008 in Kraft stehenden Fassungen).</w:t>
      </w:r>
    </w:p>
    <w:p>
      <w:r>
        <w:rPr>
          <w:b/>
        </w:rPr>
        <w:t>E. 2</w:t>
      </w:r>
    </w:p>
    <w:p>
      <w:r>
        <w:t>2.1Â Â Â Â  Strittig und zu prÃ¼fen ist, ob die BeschwerdefÃ¼hrenden fÃ¼r das Jahr 2006 Anspruch auf PrÃ¤mienverbilligungsbeitrÃ¤ge fÃ¼r sich und die Tochter W.___ haben.</w:t>
      </w:r>
    </w:p>
    <w:p>
      <w:r>
        <w:rPr>
          <w:b/>
        </w:rPr>
        <w:t>E. 2.2</w:t>
      </w:r>
    </w:p>
    <w:p>
      <w:r>
        <w:t>2.2.1Â Â  In materiellrechtlicher Hinsicht ist diese Frage, wie bereits erwÃ¤hnt (Erw. 1.2), nach den Rechtsnormen in den Fassungen bis Ende 2006 zu beurteilen.</w:t>
      </w:r>
    </w:p>
    <w:p>
      <w:r>
        <w:t>2.2.2Â Â  Neue verfahrensrechtliche Bestimmungen sind nach einem allgemeinen Grundsatz dort, wo anderslautende Ãbergangsbestimmungen fehlen, mit dem Tag des Inkrafttretens sofort anwendbar (BGE 132 V 369 Erw. 2.1). Die VerfÃ¼gung der Beschwerdegegnerin vom 27. Januar 2006 (Urk. 7/7/2) und der angefochtene Bezirksratsbeschluss vom 30. MÃ¤rz 2007 (Urk. 2) ergingen indessen vor dem Inkrafttreten der neuen Verfahrensordnung per 1. Januar 2008; sie sind daher im korrekten, damals gÃ¼ltig gewesenen Verfahren erlassen worden.</w:t>
      </w:r>
    </w:p>
    <w:p>
      <w:r>
        <w:t>2.2.3Â Â  Was den PrÃ¤mienverbilligungsanspruch fÃ¼r die Tochter W.___ betrifft, so ist das Sozialversicherungsgericht in frÃ¼heren Entscheiden zum Schluss gelangt, dass der Anspruch auf PrÃ¤mienverbilligung von Kindern unter 18 Jahren den Inhabern der elterlichen Gewalt oder Obhut im Sinne von Â§ 11 Abs. 3 Satz 2 EG KVG zustehe (Urteil des Sozialversicherungsgerichts in Sachen G. vom 31. Mai 2005, KV.2004.00078, Erw. 3.3.1; ausfÃ¼hrlich zur identischen Rechtslage unter der Herrschaft der EinfÃ¼hrungsverordnung zum KVG vom 6. Dezember 1995 [EVO KVG] Urteil des Sozialversicherungsgerichts in Sachen G. vom 6. November 2001, KV.2000.00129, Erw. 2c/aa). Da W.___ im Jahr 2006 das 18. Altersjahr noch nicht vollendet hatte, steht eine allfÃ¤llige PrÃ¤mienverbilligung fÃ¼r dieses Jahr somit nicht ihr, sondern der Inhaberin oder dem Inhaber des Sorgerechts zu. Mangels anderer Anhaltspunkte ist zumindest die BeschwerdefÃ¼hrerin 2 sorgeberechtigt. Zumindest sie ist daher nicht nur hinsichtlich ihres eigenen PrÃ¤mienverbilligungsbeitrags des Jahres 2006, sondern auch hinsichtlich des PrÃ¤mienverbilligungsbeitrags der Tochter ohne weiteres zur Beschwerde gegen den Bezirksratsbeschluss vom 30. MÃ¤rz 2007 legitimiert, auch wenn die Tochter am ___ 2007 18 Jahre alt geworden ist (vgl. Urk. 7/7/4/12) und damit zur Zeit der Beschwerdeerhebung bereits volljÃ¤hrig war. Auf die Beschwerde ist daher auch diesbezÃ¼glich einzutreten, ungeachtet dessen, dass die Tochter selber nicht am Verfahren teilnimmt.</w:t>
      </w:r>
    </w:p>
    <w:p>
      <w:r>
        <w:t>2.2.4Â Â  Der Streitwert Ã¼bersteigt den Betrag von Fr. 20'000.-- nicht, so dass die Beurteilung der Beschwerde nach Â§ 11 Abs. 1 des Gesetzes Ã¼ber das Sozialversicherungsgericht (GSVGer) in die einzelrichterliche ZustÃ¤ndigkeit fÃ¤llt. Angesichts des grundsÃ¤tzlichen Charakters der zu beantwortenden Streitfrage rechtfertigt es sich jedoch, das Verfahren gestÃ¼tzt auf Â§ 11 Abs. 3 GSVGer in kollegialgerichtlicher Besetzung zu behandeln.</w:t>
      </w:r>
    </w:p>
    <w:p>
      <w:r>
        <w:rPr>
          <w:b/>
        </w:rPr>
        <w:t>E. 3</w:t>
      </w:r>
    </w:p>
    <w:p>
      <w:r>
        <w:t>3.1Â Â Â Â  Der Stichtag fÃ¼r den PrÃ¤mienverbilligungsanspruch des Jahres 2006 ist gestÃ¼tzt auf Â§ 9 Abs. 2 EG KVG der 1. Januar 2005. Die an diesem Datum bekannten aktuellsten definitiven Steuerfaktoren waren belegtermassen diejenigen im EinschÃ¤tzungsentscheid vom 25. November 2004 fÃ¼r die Steuerperiode 2003 (Urk. 3/1/4), auf dessen Basis gleichentags die definitive Rechnung "Staats- und Gemeindesteuern 2003" vom 25. November 2004 erging (Urk. 3/1/3, Urk. 7/7/4/6; vgl. auch die EDV-Ausdrucke vom 21. Dezember 2005 und vom 11. Januar 2006, Urk. 7/7/4/4 und Urk. 7/7/4/1). Das steuerbare Einkommen nach diesem Entscheid und dieser Rechnung betrug Fr. 48'600.-- und Ã¼berstieg damit die HÃ¶chstgrenze von Fr. 47'500.-- fÃ¼r den Anspruch auf PrÃ¤mienverbilligungen fÃ¼r das Jahr 2006. Die BeschwerdefÃ¼hrenden stellten diesen Umstand nicht in Frage, beriefen sich aber darauf, dass der EinschÃ¤tzungsentscheid vom 25. November 2004 aufgrund der Einsprache vom 29. November 2004 (vgl. Urk. 3/1/4) am Stichtag des 1. Januar 2005 noch nicht rechtskrÃ¤ftig gewesen sei und dass das steuerbare Einkommen in der Folge im Einspracheverfahren auf Fr. 46'200.-- herabgesetzt worden sei (Urk. 7/2 S. 2, Urk. 1 S. 1 f.).</w:t>
      </w:r>
    </w:p>
    <w:p>
      <w:r>
        <w:t>Â Â Â Â Â Â Â Â  Die Beschwerdegegnerin hatte eine nachtrÃ¤gliche Meldung des herabgesetzten Einkommens von Fr. 46'200.-- an die SVA zwecks Neuberechnung des PrÃ¤mienverbilligungsanspruchs im ordentlichen Verfahren nach Â§ 9 EG KVG mit dem E-Mail vom 21. Dezember 2005 (Urk. 7/7/4/14) abgelehnt, da die korrigierte definitive Rechnung "Staats- und Gemeindesteuern 2003" erst am 28. April 2005 (vgl. Urk. 3/1/1, Urk. 7/7/4/6) und damit nach dem Stichtag des 1. Januar 2005 gestellt worden war. Auch die VerfÃ¼gung der Beschwerdegegnerin vom 27. Januar 2006 (Urk. 7/7/2) basiert im Wesentlichen auf den gleichen Ãberlegungen. In der Vernehmlassung des Rekursverfahrens hatte die Beschwerdegegnerin zusÃ¤tzlich Stellung genommen zur Frage, ob den BeschwerdefÃ¼hrenden die strittigen PrÃ¤mienverbilligungen fÃ¼r das Jahr 2006 aufgrund einer massgebenden Ãnderung im Sinne von Â§ 10 EG KVG zugesprochen werden kÃ¶nnten, hatte dies jedoch mit der BegrÃ¼ndung verneint, dass die nach Â§ 8 Abs. 1 und 2 Vo EG KVG relevanten steuerbaren EinkÃ¼nfte des Jahres 2005 von (provisorisch) Fr. 46'200.-- gegenÃ¼ber den am Stichtag ermittelten EinkÃ¼nften von Fr. 48'600.-- nicht um 30 % verÃ¤ndert seien (Urk. 7/6 S. 2). Die Beschwerdegegnerin Ã¤usserte allerdings Zweifel darÃ¼ber, dass die geforderte VerÃ¤nderung um mindestens 30 % mit dem Ã¼bergeordneten Bundesrecht, namentlich mit Art. 65 Abs. 3 KVG, Ã¼bereinstimme (Urk. 7/6 S. 4 ff.); der Bezirksrat gelangte im angefochtenen Rekursentscheid aber zum Schluss, dass dies der Fall sei (Urk. 2 S. 6 ff.).</w:t>
      </w:r>
    </w:p>
    <w:p>
      <w:r>
        <w:t>3.2Â Â Â Â  Der Bezirksrat berief sich bei seiner Beurteilung (vgl. Urk. 2 S. 6 ff.) insbesondere auf ein Urteil des Sozialversicherungsgerichts in Sachen W. vom 31. August 2006 (KV.2005.00079; Urk. 7/9). In jenem Urteil hatte das Gericht die Regelung in Â§ 8 Abs. 1 Vo EG KVG insoweit als bundesrechtskonform und als vereinbar mit dem Ã¼bergeordneten Â§ 10 EG KVG erachtet, als fÃ¼r die Ermittlung der aktuellen wirtschaftlichen VerhÃ¤ltnisse nicht die - hypothetischen - Faktoren des Auszahlungsjahres, sondern die - provisorischen - Steuerfaktoren des Vorjahres relevant sind (Urk. 7/9 Erw. 3.4.3). Hingegen hatte sich das Gericht damals - wie der Bezirksrat im angefochtenen Entscheid zu Recht bemerkte (Urk. 2 S. 9) - nicht zur RechtskonformitÃ¤t der Erheblichkeitsgrenze von 30 % in Â§ 8 Abs. 2 Vo EG KVG Ã¤ussern mÃ¼ssen. HierfÃ¼r bietet der vorliegende Fall nun Anlass.</w:t>
      </w:r>
    </w:p>
    <w:p>
      <w:r>
        <w:rPr>
          <w:b/>
        </w:rPr>
        <w:t>E. 3.3</w:t>
      </w:r>
    </w:p>
    <w:p>
      <w:r>
        <w:t>3.3.1Â Â  Das Bundesgericht hatte in einem Urteil in Sachen A. vom 8. Oktober 1999 (2P. 118/1999) im Rahmen einer staatsrechtlichen Beschwerde eine Regelung des Kantons Schaffhausen zu beurteilen, die fÃ¼r den Anspruch auf PrÃ¤mienverbilligungsbeitrÃ¤ge auf die Steuerfaktoren der letzten definitiven oder provisorischen Steuerveranlagung an einem bestimmten Stichtag abgestellt hatte (Erw. 2b). Dabei hatte das Gericht es als problematisch erachtet, dass nicht eindeutig bestimmt sei, welche Veranlagung welcher Steuerperiode massgebend sei (Erw. 2b), und das System insofern zufÃ¤llige ZÃ¼ge trage, als es auf den Stand des Veranlagungsverfahrens ankommen kÃ¶nne, ob eine Anspruchsberechtigung bestehe oder nicht (Erw. 2d). Es war zum Schluss gekommen, dass in einem solchen System zumindest MÃ¶glichkeiten fÃ¼r Korrekturen vorgesehen sein mÃ¼ssten, sei es Ã¼ber eine BerÃ¼cksichtigung von verÃ¤nderten, aktuelleren Steuerfaktoren, sei es Ã¼ber eine nachtrÃ¤gliche Berichtigung anhand der definitiv gewordenen damaligen Steuerfaktoren oder Ã¼ber eine vom Steuerrecht unabhÃ¤ngige, gesonderte Ermittlung der tatsÃ¤chlichen VerhÃ¤ltnisse. Diese KorrekturmÃ¶glichkeiten hatte das hÃ¶chste Gericht im Falle der ihm unterbreiteten Regelung als ungenÃ¼gend beurteilt, weil zum einen nur kurze Fristen fÃ¼r die Geltendmachung von verÃ¤nderten Steuerfaktoren bestanden hÃ¤tten und zum andern keinerlei Berichtigungsverfahren vorgesehen gewesen seien, und hatte jene Regelung daher als willkÃ¼rlich und damit als verfassungswidrig eingestuft (vgl. Erw. 4).</w:t>
      </w:r>
    </w:p>
    <w:p>
      <w:r>
        <w:t>3.3.2Â Â  Der Kanton ZÃ¼rich hatte bis zum Inkrafttreten des EG KVG mit Â§ 4 Abs. 1 EVO KVG eine Regelung gekannt, die mit der vom Bundesgericht beanstandeten Regelung vergleichbar gewesen war; die finanziellen VerhÃ¤ltnisse waren ebenfalls anhand der letztbekannten Steuerfaktoren an einem bestimmten Stichtag zu ermitteln gewesen, ungeachtet dessen, ob es sich dabei um definitive oder um provisorische Faktoren gehandelt hatte.</w:t>
      </w:r>
    </w:p>
    <w:p>
      <w:r>
        <w:t>Â Â Â Â Â Â Â Â  In Â§ 9 Abs. 2 EG KVG ist diese Regelung nun dahingehend verfeinert, dass auf die am Stichtag letztbekannten definitiven Steuerfaktoren abzustellen ist (vgl. die Weisung des Regierungsrates zuhanden des Kantonsrats vom 24. Juni 1998). Allerdings handelt es sich bei diesen definitiven Faktoren nicht um die Faktoren einer bestimmten Steuerperiode, sondern um die aktuellsten definitiven Faktoren, die zu einem bestimmten Zeitpunkt bekannt sind . Damit ist das willkÃ¼rliche Moment, welches das Bundesgericht im zitierten Urteil vom 8. Oktober 1999 als problematisch betrachtet hatte, aber nicht vollstÃ¤ndig beseitigt worden. Denn nach wie vor ist auf diese Weise nicht eindeutig festgelegt, nach den Steuerfaktoren welchen Jahres sich der Anspruch auf PrÃ¤mienverbilligung fÃ¼r ein bestimmtes Jahr richtet. Zwar wird es sich bei den letztbekannten definitiven Faktoren am Stichtag des 1. Januar am hÃ¤ufigsten um die Zahlen des vorletzten Jahres handeln - am 1. Januar 2005 also um diejenigen des Jahres 2003 (vgl. das Merkblatt "Individuelle PrÃ¤mienverbilligung 2006" der SVA, Urk. 7/8) -, VerzÃ¶gerungen in den VerwaltungsablÃ¤ufen oder aufgrund von Fristerstreckungen zur Einreichung der SteuererklÃ¤rung kÃ¶nnen indessen dazu fÃ¼hren, dass die aktuellsten definitiven Faktoren am Stichtag weiter zurÃ¼ckliegen. Ausserdem mÃ¼ssen die aktuellsten am Stichtag bekannten definitiven Faktoren - wie dies der vorliegende Fall zeigt - nicht zwangslÃ¤ufig auch bereits rechtskrÃ¤ftig sein (vgl. Richner/Frei/Kaufmann/Meuter, Kommentar zum harmonisierten ZÃ¼rcher Steuergesetz, 2. Auflage, ZÃ¼rich 2006, N 3 f. zu Â§ 178 StG).</w:t>
      </w:r>
    </w:p>
    <w:p>
      <w:r>
        <w:t>3.3.3Â Â  Die Regelung im Kanton ZÃ¼rich ist unter diesen UmstÃ¤nden nicht ohne weiteres vergleichbar mit derjenigen im Kanton Basel-Landschaft, die das Bundesgericht in einem Urteil in Sachen M. vom 25. April 2000 (2P.18/2000) im Gegensatz zu derjenigen des Kantons Schaffhausen als rechtskonform beurteilt hatte. Denn nach der dort beurteilten Regelung war der PrÃ¤mienverbilligungsanspruch ausschliesslich aufgrund von rechtskrÃ¤ftigen Steuerdaten zu beurteilen gewesen, und fÃ¼r ein bestimmtes Anspruchsjahr waren immer die Daten desselben, gleich weit zurÃ¼ckliegenden Steuerjahres massgebend gewesen (Erw. 2b; vgl. heute Â§ 9 Abs. 3 des basellandschaftlichen EG KVG). Unter diesen Voraussetzungen hatte das Bundesgericht es als vertretbar erachtet, dass die Bemessungsgrundlagen fÃ¼r den PrÃ¤mienverbilligungsanspruch nicht die aktuellsten wirtschaftlichen VerhÃ¤ltnisse der betroffenen Person widerspiegelten (Erw. 2c/cc). Was des Weiteren die Regelung im Kanton St. Gallen betrifft, die der Bezirksrat im angefochtenen Beschluss erwÃ¤hnte (vgl. Urk. 2 S. 8), so ist die Vorschrift im dortigen Art. 11 Abs. 2 EG KVG zwar vergleichbar mit derjenigen in Â§ 9 Abs. 2 des zÃ¼rcherischen EG KVG, indem auch dort in der Regel die letzte definitive Steuerveranlagung als massgebend erklÃ¤rt wird. Indessen sieht der Kanton St. Gallen in der Verordnung zu seinem EG KVG Korrektive vor, mit denen die auftretenden ZufÃ¤lligkeiten beseitigt werden: Nach Art. 12 Abs. 4 dieser Verordnung ist auf die definitive Veranlagung des vorletzten Jahres abzustellen, und nach Abs. 5 kann die anspruchsberechtigte Person innert 30 Tagen nach Eintritt der Rechtskraft der Veranlagung die Neuberechnung der PrÃ¤mienverbilligung verlangen. Unter diesen UmstÃ¤nden erscheint es im Licht der dargelegten bundesgerichtlichen Rechtsprechung im Urteil vom 25. April 2000 als vertretbar, dass im Kanton St. Gallen nur dann eine Berechnung aufgrund aktuellerer Faktoren zugelassen ist, wenn das ermittelte Einkommen offensichtlich nicht der wirtschaftlichen LeistungsfÃ¤higkeit entspricht (vgl. Art. 11 Abs. 3 des St. gallischen EG KVG).</w:t>
      </w:r>
    </w:p>
    <w:p>
      <w:r>
        <w:t>Â Â Â Â Â Â Â Â  Im Kanton ZÃ¼rich hingegen fehlen MÃ¶glichkeiten zur Behebung der ZufÃ¤lligkeiten, die bei der Bemessung der PrÃ¤mienverbilligung nach den definitiven Steuerfaktoren am vorgesehenen Stichtag entstehen. Wenn unter diesen UmstÃ¤nden eine Bemessung der PrÃ¤mienverbilligung anhand aktuellerer Faktoren nur dann verlangt werden kann, wenn eine Ãnderung von mindestens 30 % ausgewiesen ist, so ist dies als willkÃ¼rlich zu beurteilen und tangiert Ã¼berdies das Prinzip der Rechtsgleichheit. Denn die 30%ige VerÃ¤nderung hat keinen unmittelbaren Bezug zu den Erheblichkeitsgrenzen von (gegenwÃ¤rtig) Fr. 47'500.-- beziehungsweise Fr. 36'000.--. Eine Person, deren Einkommen aktuell auf einen bestimmten Betrag unter dieser Grenze gesunken ist, erreicht die geforderte prozentuale VerÃ¤nderung nÃ¤mlich nicht, wenn ihr frÃ¼heres, nach Â§ 9 Abs. 2 EG KVG massgebendes Einkommen nur wenig Ã¼ber dieser Grenze gelegen hat, wogegen diejenige Person, deren Einkommen nach Â§ 9 Abs. 2 EG KVG die Erheblichkeitsgrenze weit Ã¼berstiegen hat, die geforderte VerÃ¤nderung von 30 % ohne weiteres ausweisen kann. Damit wird eine Unterscheidung getroffen, fÃ¼r die an sich kein sachlicher Grund besteht. Gewisse Vereinfachungen und Schematisierungen sind im Dienste der PraktikabilitÃ¤t zwar zulÃ¤ssig (vgl. HÃ¤felin/Haller, Schweizerisches Bundesverwaltungsrecht, 6. Auflage, ZÃ¼rich 2005, S. 217 f. N 755 ff.); als Korrektiv fÃ¼r die ZufÃ¤lligkeiten, welche die Regelung in Â§ 9 Abs. 2 EG KVG zur Folge haben kann, ist die - ebenfalls einen willkÃ¼rlichen Zug tragende - Regelung in Â§ 8 Abs. 2 Vo EG KVG, nach der nur bei einer 30%igen VerÃ¤nderung eine Bemessung der PrÃ¤mienverbilligung aufgrund der Faktoren des Vorjahres verlangt werden kann, jedoch ein zu schwaches Instrument.</w:t>
      </w:r>
    </w:p>
    <w:p>
      <w:r>
        <w:t>Â Â Â Â Â Â Â Â  Die kantonalzÃ¼rcherische Regelung erweist sich damit im zur Diskussion stehenden Bereich als verfassungswidrig, womit offen bleiben kann, ob auch eine Unvereinbarkeit mit Art. 65 Abs. 3 KVG besteht. Die daraus resultierende (unechte) LÃ¼cke (vgl. HÃ¤felin/MÃ¼ller, a.a.O., S. 43 N 139 ff.) bedarf daher der richterlichen Korrektur. Solange Korrektive fehlen, die - vergleichbar mit den zitierten Regelungen anderer Kantone - unmittelbar bei der Ermittlung der Faktoren nach Â§ 9 Abs. 2 EG KVG ansetzen, rechtfertigt es sich, eine Bemessung der PrÃ¤mienverbilligung aufgrund aktuellerer Faktoren in richterlicher LÃ¼ckenfÃ¼llung immer dann zuzulassen, wenn die VerÃ¤nderung im Sinne von Â§ 10 EG KVG und von Â§ 8 Abs. 1 Vo EG KVG zu einer Unterschreitung der Erheblichkeitsgrenzen von (gegenwÃ¤rtig) Fr. 47'500.-- beziehungsweise Fr. 36'000.-- fÃ¼hrt. Dies hat zumindest dort gelten, wo - wie vorliegendenfalls - die definitiven Steuerfaktoren nach Â§ 9 Abs. 2 EG KVG nicht mit den rechtskrÃ¤ftigen Steuerfaktoren des vorvorletzten Jahres gleichzusetzen sind.</w:t>
      </w:r>
    </w:p>
    <w:p>
      <w:r>
        <w:t>3.4Â Â Â Â Â Â Â Â  Aufgrund der vorstehenden Ãberlegungen ist der Anspruch der BeschwerdefÃ¼hrenden und der Tochter W.___ auf PrÃ¤mienverbilligungsbeitrÃ¤ge des Jahres 2006 zu bejahen, denn das Einkommen von Fr. 48'600.--, wie die Beschwerdegegnerin es in Anwendung von Â§ 9 Abs. 2 KVG ermittelt hatte, hatte im Vorjahr des Jahres 2006 (Â§ 8 Abs. 1 Vo KVG) Fr. 46'200.-- (provisorisch; vgl. Urk. 7/7/1) beziehungsweise Fr. 43'200.-- (definitv; vgl. Urk. 3/3) betragen und lag damit unter der Erheblichkeitsgrenze von Fr. 47'500.--.</w:t>
      </w:r>
    </w:p>
    <w:p>
      <w:r>
        <w:t>Â Â Â Â Â Â Â Â  Zu keinem anderen Ergebnis gelangte man Ã¼brigens, wenn man eine (richterliche) Korrektur auf der Ebene von Â§ 9 Abs. 2 EG KVG vornehmen und eine Bemessung der PrÃ¤mienverbilligung des Jahres 2006 anhand der rechtskrÃ¤ftigen Steuerfaktoren des Jahres 2003 zulassen wÃ¼rde. Denn nach diesen Faktoren liegt das steuerbare Einkommen mit Fr. 46'200.-- ebenfalls unter der Erheblichkeitsgrenze von Fr. 47'500.--.</w:t>
      </w:r>
    </w:p>
    <w:p>
      <w:r>
        <w:t>4.Â Â Â Â Â Â  Der angefochtene Bezirksratsbeschluss vom 30. MÃ¤rz 2007 ist damit in Gutheissung der Beschwerde aufzuheben, und es ist festzustellen, dass die BeschwerdefÃ¼hrenden im Jahr 2006 fÃ¼r sich und die Tochter W.___ Anspruch auf PrÃ¤mienverbilligungsbeitrÃ¤ge haben.</w:t>
      </w:r>
    </w:p>
    <w:p>
      <w:r>
        <w:t>5.Â Â Â Â Â Â  Stellt die obsiegende Partei einen entsprechenden Antrag oder ist dies von andern Gesetzen so vorgesehen, so verpflichtet das Gericht die unterliegende Partei gemÃ¤ss Â§ 34 Abs. 1 GSVGer zum Ersatz der Parteikosten. Die HÃ¶he der gerichtlich festzusetzenden EntschÃ¤digung bemisst sich gemÃ¤ss Â§ 34 Abs. 3 GSVGer nach der Bedeutung der Streitsache, der Schwierigkeit des Prozesses und dem Mass des Obsiegens, jedoch ohne RÃ¼cksicht auf den Streitwert.</w:t>
      </w:r>
    </w:p>
    <w:p>
      <w:r>
        <w:t>Â Â Â Â Â Â Â Â  Unter BerÃ¼cksichtigung dieser Kriterien ist die ProzessentschÃ¤digung, welche die Beschwerdegegnerin den BeschwerdefÃ¼hrenden zu bezahlen hat, ermessensweise auf Fr. 1'100.-- festzusetzen.</w:t>
      </w:r>
    </w:p>
    <w:p>
      <w:r>
        <w:t>Das Gericht erkennt:</w:t>
      </w:r>
    </w:p>
    <w:p>
      <w:r>
        <w:t>1.Â Â Â Â Â Â Â Â  In Gutheissung der Beschwerde wird der angefochtene Bezirksratsbeschluss vom 30. MÃ¤rz 2007 aufgehoben, und es wird festgestellt, dass die BeschwerdefÃ¼hrenden im Jahr 2006 fÃ¼r sich und die Tochter W.___ Anspruch auf PrÃ¤mienverbilligungsbeitrÃ¤ge haben.</w:t>
      </w:r>
    </w:p>
    <w:p>
      <w:r>
        <w:t>2.Â Â Â Â Â Â Â Â  Das Verfahren ist kostenlos.</w:t>
      </w:r>
    </w:p>
    <w:p>
      <w:r>
        <w:t>3.Â Â Â Â Â Â Â Â  Die Beschwerdegegnerin wird verpflichtet, den BeschwerdefÃ¼hrenden eine Prozess-entschÃ¤digung von Fr. 1'100.-- zu bezahlen.</w:t>
      </w:r>
    </w:p>
    <w:p>
      <w:r>
        <w:t>4.Â Â Â Â Â Â Â Â Â Â  Zustellung gegen Empfangsschein an:</w:t>
      </w:r>
    </w:p>
    <w:p>
      <w:r>
        <w:t>- Z.___</w:t>
      </w:r>
    </w:p>
    <w:p>
      <w:r>
        <w:t>- Gemeinde U.___</w:t>
      </w:r>
    </w:p>
    <w:p>
      <w:r>
        <w:t>- Bezirksrat V.___</w:t>
      </w:r>
    </w:p>
    <w:p>
      <w:r>
        <w:t>- SVA, PrÃ¤mienverbilligung</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