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KV.2007.00011 vom 28. Februar 2008</w:t>
      </w:r>
    </w:p>
    <w:p>
      <w:r>
        <w:t>ZH Sozialversicherungsgericht, 2008-02-28, DE</w:t>
      </w:r>
    </w:p>
    <w:p>
      <w:r>
        <w:rPr>
          <w:b/>
        </w:rPr>
        <w:t xml:space="preserve">Quelle: </w:t>
      </w:r>
      <w:r>
        <w:t>https://mcp.opencaselaw.ch/entscheid/zh_sozialversicherungsgericht_KV.2007.00011</w:t>
      </w:r>
    </w:p>
    <w:p>
      <w:r>
        <w:t>FR: ZH_SOZIALVERSICHERUNGSGERICHT KV.2007.00011 du 28 février 2008</w:t>
      </w:r>
    </w:p>
    <w:p>
      <w:r>
        <w:t>IT: ZH_SOZIALVERSICHERUNGSGERICHT KV.2007.00011 del 28 febbraio 2008</w:t>
      </w:r>
    </w:p>
    <w:p>
      <w:pPr>
        <w:pStyle w:val="Heading2"/>
      </w:pPr>
      <w:r>
        <w:t>Erwägungen</w:t>
      </w:r>
    </w:p>
    <w:p>
      <w:r>
        <w:rPr>
          <w:b/>
        </w:rPr>
        <w:t>E. 2</w:t>
      </w:r>
    </w:p>
    <w:p>
      <w:r>
        <w:t>2.1Â Â Â Â  Die Beschwerdegegnerin stellte sich im angefochtenen Entscheid und in ihrer Vernehmlassung auf den Standpunkt, dass sich die BeschwerdefÃ¼hrerin zwecks Behandlung nach Deutschland begeben habe und keine medizinische Indikation fÃ¼r eine Auslandbehandlung vorgelegen habe, insbesondere auch kein Notfall (Urk. 2, 10).</w:t>
      </w:r>
    </w:p>
    <w:p>
      <w:r>
        <w:t>2.2Â Â Â Â  Die BeschwerdefÃ¼hrerin bestreitet, sich zum Zwecke der Behandlung nach Deutschland begeben zu haben. Sie habe sich am 23. Juni 2004 ferienhalber in Deutschland aufgehalten, als sie wegen akuter Beschwerden die Frauenklinik in ____ aufgesucht habe. Eine RÃ¼ckreise wÃ¤re nicht angemessen gewesen. Das GesprÃ¤ch mit Prof. Dr. A.___ habe ihr verdeutlicht, dass eine Bauchoperation nicht mehr zu umgehen sei. In ____ habe sich ihr die MÃ¶glichkeit geboten, die Operation - anders als in der Schweiz, wo ihr 2001 im D.___ die Hysterektomie aufgedrÃ¤ngt worden sei - mittels einer Myomektomie organerhaltend durchzufÃ¼hren. FÃ¼r sie als betroffene Person habe es sich um einen Notfall gehandelt. Zudem sei die Operation in Deutschland dringend indiziert gewesen, weil sie in dieser Form in der Schweiz nicht hÃ¤tte durchgefÃ¼hrt werden kÃ¶nnen (Urk. 1).</w:t>
      </w:r>
    </w:p>
    <w:p>
      <w:r>
        <w:rPr>
          <w:b/>
        </w:rPr>
        <w:t>E. 3</w:t>
      </w:r>
    </w:p>
    <w:p>
      <w:r>
        <w:t>3.1Â Â Â Â Â Â Â Â  Vorweg ist der Leistungsanspruch der BeschwerdefÃ¼hrerin anhand des nationalen Rechts zu prÃ¼fen. Anschliessend werden die AnsprÃ¼che aus Staatsvertragsrecht zu prÃ¼fen sein.</w:t>
      </w:r>
    </w:p>
    <w:p>
      <w:r>
        <w:t>3.2Â Â Â Â  Die Bestimmungen des Bundesgesetzes Ã¼ber den Allgemeinen Teil des Sozialversicherungsrechts (ATSG; in Kraft seit 1. Januar 2003) sind auf die Krankenversicherung anwendbar, soweit das KVG nicht ausdrÃ¼cklich eine Abweichung vom ATSG vorsieht (Art. 1 Abs. 1 KVG). Sie finden unter anderem im Bereich der Zulassung und des Ausschlusses von Leistungserbringern (Art. 35 - 40 und 59 KVG) und im Bereich der Tarife, Preise und des Globalbudgets (Art. 43 - 55 KVG) keine Anwendung (Art. 1 Abs. 2 lit. a und b KVG).</w:t>
      </w:r>
    </w:p>
    <w:p>
      <w:r>
        <w:t>3.3Â Â Â Â  Im Rahmen der obligatorischen Krankenpflegeversicherung (Art. 1 Abs. 1 KVG) haben die anerkannten Krankenkassen (Art. 12 KVG) und die zugelassenen privaten Versicherungseinrichtungen (Art. 13 KVG) als obligatorische Krankenpflegeversicherer (Art. 11 KVG) unter anderem im Falle der Krankheit (Art. 1 Abs. 2 lit. a KVG) die Kosten fÃ¼r die Leistungen gemÃ¤ss den Art. 25 - 31 KVG nach Massgabe der in den Art. 32 - 34 KVG festgelegten Voraussetzungen zu Ã¼bernehmen (Art. 24 KVG).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d KVG) sowie den Aufenthalt in der allgemeinen Abteilung eines Spitals (Art. 25 Abs. 2 lit. e KVG).</w:t>
      </w:r>
    </w:p>
    <w:p>
      <w:r>
        <w:t>3.4Â Â Â Â Â Â Â Â Â  Voraussetzung fÃ¼r die KostenÃ¼bernahme sind neben dem Erfordernis der Zulassung zur TÃ¤tigkeit zu Lasten der obligatorischen Krankenpflegeversicherung (Art. 35 ff. KVG) unter anderem Wirksamkeit, ZweckmÃ¤ssigkeit und Wirtschaftlichkeit der Leistungen, wobei die Wirksamkeit nach wissenschaftlichen Methoden nachgewiesen sein muss (Art. 32 Abs. 1 KVG; vgl. BGE 125 V 95, 127 V 138). Diese Voraussetzungen gelten auch fÃ¼r im Ausland erbrachte Leistungen. Die Wirksamkeit, ZweckmÃ¤ssigkeit und Wirtschaftlichkeit der in der Schweiz von Ãrztinnen und Ãrzten erbrachten Leistungen wird gesetzlich vermutet (vgl. Art. 33 Abs. 1 KVG; RKUV 2000 Nr. KV 132 S. 283 f. Erw. 3).</w:t>
      </w:r>
    </w:p>
    <w:p>
      <w:r>
        <w:t>3.5Â Â Â Â  GemÃ¤ss Art. 34 Abs. 1 KVG dÃ¼rfen die Versicherer im Rahmen der obligatorischen Krankenpflegeversicherung keine anderen Kosten als diejenigen fÃ¼r die Leistungen nach den Artikeln 25-33 Ã¼bernehmen. GemÃ¤ss Art. 34 Abs. 2 KVG kann der Bundesrat bestimmen, dass die obligatorische Krankenpflegeversicherung die Kosten von Leistungen nach den Artikeln 25 Absatz 2 oder 29 Ã¼bernimmt, die aus medizinischen GrÃ¼nden im Ausland erbracht werden. Er kann bestimmen, in welchen FÃ¤llen die obligatorische Krankenpflegeversicherung die Kosten einer Entbindung Ã¼bernimmt, die aus andern als medizinischen GrÃ¼nden im Ausland erfolgt. Er kann die Ãbernahme der Kosten von Leistungen, die im Ausland erbracht werden, begrenzen.</w:t>
      </w:r>
    </w:p>
    <w:p>
      <w:r>
        <w:t>3.6Â Â Â Â Â Â Â Â  GestÃ¼tzt auf Art. 34 Abs. 2 KVG hat der Bundesrat Art. 36 der Verordnung Ã¼ber die Krankenversicherung (KVV) erlassen. Nach Abs. 1 dieser Bestimmung bezeichnet das Departement nach AnhÃ¶ren der zustÃ¤ndigen Kommission die Leistungen nach den Artikeln 25 Absatz 2 und 29 des Gesetzes, deren Kosten von der obligatorischen Krankenpflegeversicherung im Ausland Ã¼bernommen werden, wenn sie in der Schweiz nicht erbracht werden kÃ¶nnen. Die obligatorische Krankenpflegeversicherung Ã¼bernimmt sodann die Kosten von Behandlungen, die in NotfÃ¤llen im Ausland erbracht werden. Ein Notfall liegt vor, wenn Versicherte bei einem vorÃ¼bergehenden Auslandsaufenthalt einer medizinischen Behandlung bedÃ¼rfen und eine RÃ¼ckreise in die Schweiz nicht angemessen ist. Kein Notfall besteht, wenn sich Versicherte zum Zwecke dieser Behandlung ins Ausland begeben (Abs. 2). Bis anhin hat das eidgenÃ¶ssische Departement des Innern eine Liste von Auslandsleistungen im Sinne von Art. 36 Abs. 1 KVV nicht erstellt.</w:t>
      </w:r>
    </w:p>
    <w:p>
      <w:r>
        <w:t>3.7Â Â Â Â  Nach der Rechtsprechung (BGE 128 V 75) kann ein Recht auf Auslandbehandlung nicht direkt aus Art. 34 Abs. 2 KVG abgeleitet werden. Denn diese Bestimmung ermÃ¤chtigt den Bundesrat zwar zur Bestimmung der Kosten von Leistungen, welche aus medizinischen GrÃ¼nden im Ausland erbracht werden, verpflichtet ihn hingegen nicht dazu (BGE 128 V 80 Erw. 3c). Der Bundesrat hat mit Erlass von Art. 36 Abs. 1 KVV die Bezeichnung der Leistungen, deren Kosten von der obligatorischen Krankenpflegeversicherung im Ausland Ã¼bernommen werden, wenn sie in der Schweiz nicht erbracht werden kÃ¶nnen, an das Departement des Innern subdelegiert. Der Umstand, dass das Departement des Innern bis anhin noch keine Liste solcher Auslandsleistungen erstellt hat, steht der VergÃ¼tung solcher Kosten nicht zum Vornherein entgegen. Nach der Rechtsprechung ist trotz Fehlens einer Liste von Auslandsleistungen die gesetzliche Regelung vielmehr genÃ¼gend klar, um direkt angewendet werden zu kÃ¶nnen. Die Leistungen im Sinne der Art. 25 Abs. 2 und 29 KVG mÃ¼ssen allerdings einerseits dem VerhÃ¤ltnismÃ¤ssigkeitsgrundsatz entsprechen und tatsÃ¤chlich nicht in der Schweiz erbracht werden kÃ¶nnen sowie andererseits den Voraussetzungen der Wirksamkeit, ZweckmÃ¤ssigkeit und Wirtschaftlichkeit entsprechen (BGE 128 V 81 Erw. 4b, 131 v 275 Erw. 3.1).</w:t>
      </w:r>
    </w:p>
    <w:p>
      <w:r>
        <w:t>3.8Â Â Â Â  Eine Ausnahme vom TerritorialitÃ¤tsprinzip gemÃ¤ss Art. 36 Abs. 1 KVV in Ver-bindung mit Art. 34 Abs. 2 KVG setzt den Nachweis voraus, dass entweder:</w:t>
      </w:r>
    </w:p>
    <w:p>
      <w:r>
        <w:t>1. in der Schweiz Ã¼berhaupt keine BehandlungsmÃ¶glichkeit besteht oder aber:</w:t>
      </w:r>
    </w:p>
    <w:p>
      <w:r>
        <w:t>2. 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w:t>
      </w:r>
    </w:p>
    <w:p>
      <w:r>
        <w:t>Â Â Â Â Â Â Â Â  Bloss geringfÃ¼gige, schwer abschÃ¤tzbare oder gar umstrittene Vorteile einer auswÃ¤rts praktizierten Behandlungsmethode, aber auch der Umstand, dass eine spezialisierte Klinik im Ausland Ã¼ber mehr Erfahrung im betreffenden Fachgebiet verfÃ¼gt, vermÃ¶gen fÃ¼r sich allein noch keinen "medizinischen Grund" im Sinne von Art. 34 Abs. 2 KVG abzugeben (BGE 131 V 275 f. Erw. 3.2; Urteil des EidgenÃ¶ssischen Versicherungsgerichts in Sachen K. vom 14. Oktober 2002, K 39/01, Erw. 1.3; vgl. auch BGE 127 V 147 Erw. 5 betreffend ausserkantonale Leistungen gemÃ¤ss Art. 41 Abs. 2 KVG). GrundsÃ¤tzlich dÃ¼rfte es sich dabei um FÃ¤lle hoher technischer Spezialisierung oder um sehr seltene oder schwierige Behandlungen handeln, fÃ¼r welche auf Grund der Seltenheit der Krankheit in der Schweiz die notwendige diagnostische oder therapeutische Erfahrung fehlt (Gebhard Eugster, Krankenversicherung, in: Schweizerisches Bundesverwaltungsrecht, Soziale Sicherheit, Rz 482).</w:t>
      </w:r>
    </w:p>
    <w:p>
      <w:r>
        <w:rPr>
          <w:b/>
        </w:rPr>
        <w:t>E. 4</w:t>
      </w:r>
    </w:p>
    <w:p>
      <w:r>
        <w:t>4.1Â Â Â Â  Die medizinischen Akten zeigen folgendes Bild:</w:t>
      </w:r>
    </w:p>
    <w:p>
      <w:r>
        <w:t>Â Â Â Â Â Â Â Â  Dr. med. E.___ des D.___, stellte in ihrem Bericht vom 28. Juni 2001 die Diagnose eines Uterus myomatosus bei einer 47-jÃ¤hrigen prÃ¤menopausalen Patientin mit einmaliger Metrorrhagie im MÃ¤rz/April 2001 (anamnestisch). Prognostisch stellte Dr. E.___ fest, dass je nach Verlauf allenfalls eine Hysterektomie (GebÃ¤rmutterentfernung) indiziert sei; aktuell wÃ¼nsche die BeschwerdefÃ¼hrerin jedoch keine Operation (Urk. 11/4). Am 22. Mai 2001 und 3. September 2001 unterzog sich die BeschwerdefÃ¼hrerin im D.___ jeweils einer gynÃ¤kologischen Ultraschalldiagnostik, welche einen riesigen Uterus myomatosus zeigte bei vier intramuralen Myomen (Urk. 11/3 und 11/5). Die Empfehlung vom 3. September 2001 lautete auf DurchfÃ¼hrung einer intravenÃ¶sen Pyelographie mit eventuell anschliessender abdominaler Hysterektomie (Urk. 11/5).</w:t>
      </w:r>
    </w:p>
    <w:p>
      <w:r>
        <w:t>4.2Â Â Â Â  Prof. Dr. A.___ stellte gestÃ¼tzt auf seine Besprechung und klinische Untersuchung (Tastuntersuchung) vom 23. Juni 2004 die Diagnose eines exzessivsten Uterus myomatosus (das gesamte Abdomen bis zum Oberbauch ausfÃ¼llend) mit beginnendem einseitigem Nierenstau und kompletter VerdrÃ¤ngungsproblematik. Als zusammenfassendes GesprÃ¤chsergebnis hielt er fest, dass die BeschwerdefÃ¼hrerin in erster Linie daran interessiert sei, den Uterus zu erhalten. Er habe ihr erklÃ¤rt, auf Myomoperationen spezialisiert zu sein und das bisher immer geschafft zu haben. In jedem Fall befÃ¼rwortete Prof. Dr. A.___ eine absolut dringliche Operationsindikation, da ansonsten in erster Linie die Niere, aber auch andere Organe Schaden nehmen kÃ¶nnten. Der Untersuchungsbefund lautete dahingehend, dass sich bei der Tastuntersuchung eine extrem dÃ¼nne Bauchdecke und darunter multiple Myomkonglomerate gezeigt hÃ¤tten, die bis an beide BeckenwÃ¤nde bis zur Symphyse und weit in den Oberbauch hineinreichen wÃ¼rden und sich nicht abgrenzen lassen wÃ¼rden (Urk. 11/7). Prof. Dr. A.___ wies auf den vereinbarten stationÃ¤ren Aufnahmetermin zur Narkoseuntersuchung, Quelaparotomie und Myomentfernung unter Uterus- und Adnexerhalt hin (Urk. 11/7). GemÃ¤ss Operationsbericht von Prof. Dr. A.___ vom 3. August 2004 ergab sich aufgrund der GrÃ¶sse und Lage der Myome die Notwendigkeit einer Hemisektion des Corpus uteri (Urk. 11/10). In seiner Stellungnahme vom 23. November 2006 zu von der Beschwerdegegnerin gestellten Fragen betreffend AbklÃ¤rung ihrer Leistungspflicht verneinte Prof. Dr. A.___ das Vorliegen eines Notfalls. Die Frage Ziff. 3 nach medizinischen GrÃ¼nden, die gegen eine Behandlung in der Schweiz gesprochen haben, beantwortete er dahingehend, dass der BeschwerdefÃ¼hrerin in Deutschland zugesagt worden sei, die GebÃ¤rmutter trotz der riesigen Myome zu erhalten, was ihrem ausdrÃ¼cklichen Wunsch entsprochen habe. In der Schweiz wÃ¤re die GebÃ¤rmutter gemÃ¤ss Angaben der BeschwerdefÃ¼hrerin ganz entfernt worden. Die Zumutbarkeit der RÃ¼ckreise in die Schweiz fÃ¼r eine stationÃ¤re Behandlung bejahte Prof. Dr. A.___ (Beilage zu 11/13).</w:t>
      </w:r>
    </w:p>
    <w:p>
      <w:r>
        <w:t>4.3Â Â Â Â  Dr. F.___ des medizinischen Dienstes der Beschwerdegegnerin hielt in einer im Rahmen des Beschwerdeverfahrens erstellten Stellungnahme vom 24. April 2007 fest, dass die Myomektomie (Entfernung von Myomen ohne Entfernung der GebÃ¤rmutter) eine Operationstechnik darstelle, welche in der Schweiz seit Langem beherrscht werde. Diese Technik sei im Allgemeinen Situationen vorbehalten, in denen die Reproduktionsfunktion erhalten oder wiederhergestellt werden mÃ¼sse. Bei einer Frau um die 50 sei das Vermeiden einer Hysterektomie kein Ziel an sich, da die heutigen Operationstechniken erlauben wÃ¼rden, den GebÃ¤rmutterhals und die Eierstockfunktion zu erhalten. Die Ãrzte des D.___ hÃ¤tten hÃ¶chstwahrscheinlich die totale Hysterektomie wegen des Alters der BeschwerdefÃ¼hrerin und der erheblichen GrÃ¶sse und Zahl der Myome empfohlen. Dies entspreche ganz und gar den Regeln der Kunst. Zudem fÃ¼hre die Myomektomie gemÃ¤ss verschiedenen Lehrmeinungen in fast allen FÃ¤llen zu Verwachsungen, welche Bauchschmerzen verursachen oder beim Geschlechtsverkehr unangenehm empfunden wÃ¼rden. Als Fazit verneinte Dr. F.___ wohl das Vorliegen eines Notfalls und hielt fest, dass die Operation auch in der Schweiz durchfÃ¼hrbar gewesen wÃ¤re. Mangels ZweckmÃ¤ssigkeit und Wirtschaftlichkeit sei sie jedoch nicht empfohlen worden (Urk. 11/17).</w:t>
      </w:r>
    </w:p>
    <w:p>
      <w:r>
        <w:rPr>
          <w:b/>
        </w:rPr>
        <w:t>E. 5</w:t>
      </w:r>
    </w:p>
    <w:p>
      <w:r>
        <w:t>5.1Â Â Â Â  Aus den oben erwÃ¤hnten medizinischen Unterlagen ist mit dem Beweisgrad der Ã¼berwiegenden Wahrscheinlichkeit (BGE 126 V 353 Erw. 5b S. 360 mit Hinweisen; vgl. BGE 130 III 321 Erw. 3.2 und 3.3 S. 324 f.) das Vorliegen eines Notfalls im Sinne von Art. 36 Abs. 2 KVV auszuschliessen. Dr. A.___ verneinte in seinem Schreiben vom 23. November 2006 das Vorliegen eines Notfalls ausdrÃ¼cklich und bejahte die medizinische Zumutbarkeit einer RÃ¼ckreise (Beilage zu Urk. 11/13). UnabhÃ¤ngig von der Frage, ob sich die BeschwerdefÃ¼hrerin gezielt zum Zwecke der Behandlung nach ____ begeben hat (vgl. dazu unten Erw. 7.2.2), ist das Vorliegen einer Notfallsituation gestÃ¼tzt auf diese unmissverstÃ¤ndlichen Aussagen von Prof. Dr. A.___ zu verneinen, zumal die Zumutbarkeit der RÃ¼ckreise fÃ¼r die Behandlung auch unter BerÃ¼cksichtigung nicht medizinischer Kriterien, wie demjenigen des VerhÃ¤ltnisses der Kosten der RÃ¼ckreise und der Kosten der Behandlung sowie der Dauer der RÃ¼ckreise aus dem nahen sÃ¼ddeutschen ____ zweifellos als gegeben zu betrachten ist (Urteil des EidgenÃ¶ssischen Versicherungsgerichts vom 23. August 2002 in Sachen B., K 7/02, Erw. 4).</w:t>
      </w:r>
    </w:p>
    <w:p>
      <w:r>
        <w:t>5.2Â Â Â Â  Was die Behandlung im Ausland aus medizinischen GrÃ¼nden anbelangt, ergibt sich sowohl aufgrund der Parteivorbringen als auch aufgrund der medizinischen Akten, dass das Motiv der BeschwerdefÃ¼hrerin fÃ¼r die Behandlung im UniversitÃ¤tsklinikum ____ war, die Myome unter Erhaltung der Organe, insbesondere des Uterus entfernen zu lassen, wofÃ¼r sich dieses Institut gemÃ¤ss Prof. Dr. A.___ als spezialisiert erklÃ¤rt (vgl. Urk. 3/2).</w:t>
      </w:r>
    </w:p>
    <w:p>
      <w:r>
        <w:t>Â Â Â Â Â Â Â Â  Unter dem Blickwinkel der in Erw. 3.8 angefÃ¼hrten Voraussetzungen fÃ¼r ein ausnahmsweises Abweichen vom TerritorialitÃ¤tsprinzip gestÃ¼tzt auf Art. 34 Abs. 2 KVG in Verbindung mit Art. 36 Abs. 1 KVV ist zunÃ¤chst festzuhalten, dass die BeschwerdefÃ¼hrerin ihre Behauptung, dass in der Schweiz Ã¼berhaupt keine BehandlungsmÃ¶glichkeit bestanden habe, im Wesentlichen darauf abstÃ¼tzte, dass das D.___ aufgrund seiner Untersuchungen vom Mai und September 2001 die Operationstechnik einer abdominalen Hysterektomie empfohlen hatte (vgl. Urk. 1, 11/3-5). Ihre Behauptung, dass die GynÃ¤kologen in der Schweiz mit der besonderen Technik der Myomektomie (HerausschÃ¤len von Myomen unter Organerhaltung) nicht vertraut gewesen seien und ihr eine entsprechende Operation nicht hÃ¤tten anbieten kÃ¶nnen (Urk. 1 S. 4), belegte sie in keiner Weise. An der diesbezÃ¼glichen Aussage des versicherungsinternen Arztes Dr. F.___ in seiner Stellungnahme vom 24. April 2007, wonach die Myomektomie eine Technik sei, die seit langem in der Schweiz beherrscht werde (Urk. 11/17), rechtfertigen sich denn auch keine ernsthaften Zweifel.</w:t>
      </w:r>
    </w:p>
    <w:p>
      <w:r>
        <w:t>Â Â Â Â Â Â Â Â  Dass das UniversitÃ¤tsklinikum ____ mÃ¶glicherweise Ã¼ber mehr Erfahrung in dieser Behandlungstechnik verfÃ¼gt als das D.___, vermag fÃ¼r sich allein noch keinen "medizinischen Grund" im Sinne von Art. 34 Abs. 2 KVG zu liefern (vgl. Erw. 3.8). Alleine hieraus kÃ¶nnte denn auch nicht geschlossen werden, dass eine Behandlung in der Schweiz im Vergleich zur Behandlung im UniversitÃ¤tsklinikum ____ fÃ¼r die BeschwerdefÃ¼hrerin mit erheblich hÃ¶heren und wesentlichen Risiken verbunden gewesen wÃ¤re, so dass eine medizinische verantwortbare und zweckmÃ¤ssige Behandlung in der Schweiz nicht gewÃ¤hrleistet gewesen wÃ¤re.</w:t>
      </w:r>
    </w:p>
    <w:p>
      <w:r>
        <w:t>5.3Â Â Â Â  Des Weitern kann das TerritorialitÃ¤tsprinzip nicht dadurch umgangen werden, dass eine von einem schweizerischen Leistungserbringer als nicht zweckmÃ¤ssig oder wirtschaftlich erachtete Behandlung durch eine diesbezÃ¼glich andere Beurteilung eines auslÃ¤ndischen Leistungserbringers quasi ersetzt wird. Ob die zustÃ¤ndigen Ãrzte des D.___ im Ãbrigen einzig die von ihnen im Jahr 2001 empfohlene Hysterektomie als zweckmÃ¤ssig und wirtschaftlich betrachtet haben, lÃ¤sst sich den Akten nicht abschliessend entnehmen. Die BeschwerdefÃ¼hrerin verzichtete offensichtlich nach den entsprechenden Untersuchungen im FrÃ¼hsommer/Herbst 2001 im D.___ auf weitere diesbezÃ¼gliche medizinische AbklÃ¤rungen in der Schweiz.</w:t>
      </w:r>
    </w:p>
    <w:p>
      <w:r>
        <w:t>5.4Â Â Â Â Â Â Â Â  Letztendlich ist die BeschwerdefÃ¼hrerin im Rahmen der PrÃ¼fung des nationalen Rechts darauf hinzuweisen, dass der von ihr angerufene Art. 41 Abs. 1 KVG (Urk. 1 letzte Seite) lediglich die Wahlfreiheit sowohl fÃ¼r den ambulanten als auch den stationÃ¤ren Bereich unter den in der Schweiz zugelassenen Leistungserbringern betrifft (Eugster, a.a.O, Rz 942).</w:t>
      </w:r>
    </w:p>
    <w:p>
      <w:r>
        <w:t>5.5Â Â Â Â  Nach dem Gesagten besteht nach nationalem Recht kein Anspruch der BeschwerdefÃ¼hrerin auf KostenÃ¼bernahme durch die obligatorische Krankenpflegeversicherung der am UniversitÃ¤tsklinikum ____ durchgefÃ¼hrten Behandlung. Besteht keine Pflichtleistung fÃ¼r die Behandlung im Ausland, steht der BeschwerdefÃ¼hrerin auch kein Leistungsanspruch im Umfange dessen, was eine Behandlung in der Schweiz gekostet hÃ¤tte, zu (BGE 131 V 276 Erw. 3.2). Ihrem Eventualantrag auf Ãbernahme der Kosten einer Hysterektomie ist gestÃ¼tzt auf das nationale Recht somit ebenfalls kein Erfolg beschieden.</w:t>
      </w:r>
    </w:p>
    <w:p>
      <w:r>
        <w:rPr>
          <w:b/>
        </w:rPr>
        <w:t>E. 6</w:t>
      </w:r>
    </w:p>
    <w:p>
      <w:r>
        <w:t>6.1Â Â Â Â  Zu prÃ¼fen bleibt im Folgenden ein allfÃ¤lliger Leistungsanspruch der BeschwerdefÃ¼hrerin aus Staatsvertragsrecht.</w:t>
      </w:r>
    </w:p>
    <w:p>
      <w:r>
        <w:t>6.2Â Â Â Â  Am 1. Juni 2002 ist das Abkommen zwischen der Schweizerischen Eidgenossenschaft einerseits und der EuropÃ¤ischen Gemeinschaft und ihren Mitgliedstaaten andererseits Ã¼ber die FreizÃ¼gigkeit vom 21. Juni 1999 (FreizÃ¼gigkeitsabkommen, FZA) in Kraft getreten. Laut seiner PrÃ¤ambel ist es Ausdruck des Entschlusses der Vertragsparteien, die FreizÃ¼gigkeit zwischen ihnen auf der Grundlage der in der EuropÃ¤ischen Gemeinschaft geltenden Bestimmungen zu verwirklichen. Soweit fÃ¼r seine Anwendung Begriffe des Gemeinschaftsrechts herangezogen werden, wird hierfÃ¼r nach Art. 16 Abs. 2 FZA die einschlÃ¤gige Rechtsprechung des Gerichtshofs der EuropÃ¤ischen Gemeinschaften (EuGH) vor dem Zeitpunkt der Unterzeichnung vom 21. Juni 1999 berÃ¼cksichtigt. Ãberdies ist es den schweizerischen BehÃ¶rden im Allgemeinen nicht verwehrt, die nach dem 21. Juni 1999 ergangene EuGH-Rechtsprechung autonom nachzuvollziehen (BGE 128 V 320 Erw. 1c). Dies gilt jedenfalls dann, wenn es sich bei dem nach dem 21. Juni 1999 ergangenen EuGH-Urteil nicht um eine neue Rechtsprechung im engeren Sinn handelt (vgl. BGE 130 II 113 ff., 119 f. Erw. 5.2 mit Hinweis auf Kay Hailbronner, FreizÃ¼gigkeit nach EU-Recht und dem bilateralen Abkommen mit der Schweiz Ã¼ber die FreizÃ¼gigkeit der Personen, in EuZ 2003, S. 48 ff., 52).</w:t>
      </w:r>
    </w:p>
    <w:p>
      <w:r>
        <w:t>6.3Â Â Â Â  GemÃ¤ss Art. 8 FZA regeln die Vertragsstaaten die Koordinierung der Systeme der sozialen Sicherheit, indem sie unter anderem die anwendbaren Rechtsvorschriften in Ãbereinstimmung mit Anhang II des Abkommens bestimmen. GemÃ¤ss Art. 1 Abs. 1 Anhang II FZA in Verbindung mit Abschnitt A/1 Anhang II FZA wenden die Vertragsstaaten zum Zweck dieser Koordinierung die Normen der Verordnung (EWG) Nr. 1408/71 Ã¼ber die Anwendung der Systeme der Sozialen Sicherheit auf Arbeitnehmer und SelbstÃ¤ndige sowie deren FamilienangehÃ¶rige, die innerhalb der Gemeinschaft zu- und abwandern, an (nachfolgend: Verordnung Nr. 1408/71). Zudem enthÃ¤lt Abschnitt A/1 lit. b-p Anhang II FZA Anpassungen, die gleichsam EintrÃ¤ge in die acht AnhÃ¤nge der Verordnung Nr. 1408/71 darstellen. Diese EintrÃ¤ge beinhalten insbesondere einzelstaatliche Besonderheiten und Ausnahmeregelungen, welche den allgemeinen Koordinationsbestimmungen der Verordnung Nr. 1408/71 vorgehen (vgl. Botschaft vom 23. Juni 1999 zur Genehmigung der sektoriellen Abkommen zwischen der Schweiz und der EG, BBL 1999 VII 6320; Edgar Imhof, Eine Anleitung zum Gebrauch des PersonenfreizÃ¼gigkeitsabkommens und der Verordnung Nr. 1408/71, in: Hans-Jakob Mosimann, Hrsg., Aktuelles im Sozialversicherungsrecht, ZÃ¼rich 2001, S. 42 f.).</w:t>
      </w:r>
    </w:p>
    <w:p>
      <w:r>
        <w:t>6.4Â Â Â Â  In sachlicher Hinsicht beschlÃ¤gt die Verordnung Nr. 1408/71 laut ihrem Art. 4 Abs. 1 lit. a unter anderem die Rechtsvorschriften der Vertragsstaaten Ã¼ber Leistungen bei Krankheit und Mutterschaft. Da die Qualifizierung der in Art. 4 Abs. 1 lit. a-h der Verordnung Nr. 1408/71 aufgezÃ¤hlten Risiken vertragsautonom zu erfolgen hat, kann die Abgrenzung zwischen den einzelnen aufgezÃ¤hlten Risiken von den in den landesrechtlichen Gesetzen enthaltenen Abgrenzungen abweichen (vgl. Edgar Imhof, a.a.O., S. 19 ff. und S. 32). Die vorliegend strittigen medizinischen Krankenhausleistungen sind unter den Begriff der Leistungen bei Krankheit und Mutterschaft in Art. 4 Abs. 1 Buchst. a der Verordnung Nr. 1408/71 zu subsumieren, weshalb die fÃ¼r diese Leistungen geltenden besonderen Koordinationsregeln in Art. 18-36 der Verordnung Nr. 1408/71 anzuwenden sind.</w:t>
      </w:r>
    </w:p>
    <w:p>
      <w:r>
        <w:t>6.5Â Â Â Â</w:t>
      </w:r>
    </w:p>
    <w:p>
      <w:r>
        <w:t>6.5.1Â Â  Das FreizÃ¼gigkeitsabkommen rÃ¤umt EU-BÃ¼rgern in der Schweiz und Schweizer BÃ¼rgern in der EU Rechte ein.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Nach der Legaldefinition in Art. 1 lit. a/i der Verordnung Nr. 1408/71 gilt als Arbeitnehmer oder SelbststÃ¤ndigerwerbender jede Person, die gegen eine oder mehrere Risiken, die von den Zweigen eines Systems der sozialen Sicherheit fÃ¼r Arbeitnehmer oder SelbstÃ¤ndige oder einem Sondersystem fÃ¼r Beamte erfasst werden, pflichtversichert oder freiwillig weiterversichert ist. Die Zuerkennung der sozialversicherungsrechtlichen Arbeitnehmer- oder SelbstÃ¤ndigeneigenschaft im Sinne von Art. 1 lit. und Art. 2 der Verordnung Nr. 1408/71 setzt nicht notwendig voraus, dass eine Person als ErwerbstÃ¤tige im Sinne des nationalen Sozialversicherungsrechts dem nationalen System angeschlossen ist. Geht es, wie vorliegend, um einen Sozialversicherungszweig, welchem ein obligatorisches Einwohnersystem zugrunde liegt, ist dieser unter die Legaldefinition von Art. 2 lit. a/ii der Verordnung Nr. 1408/71 zu subsumieren (Edgar Imhof, Ãber den Sozialversicherungsrechtlichen Arbeitnehmerbegriff im Sinne des persÃ¶nlichen Anwendungsbereichs der Verordnung Nr. 1408/71, Sonderdruck aus "Schweizerische Zeitschrift fÃ¼r Sozialversicherung und berufliche Vorsorge", Band 52, 2008, Heft 1, S. 35 f.).</w:t>
      </w:r>
    </w:p>
    <w:p>
      <w:r>
        <w:t>Â Â Â Â Â Â Â Â  Hinsichtlich der obligatorischen Krankenpflegeversicherung gilt dabei Folgendes: Wenn ein schweizerischer TrÃ¤ger zustÃ¤ndiger TrÃ¤ger fÃ¼r die GewÃ¤hrung von Leistungen im Falle von Krankheit und Mutterschaft nach Titel III Kapitel 1 der Verordnung Nr. 1408/71 ist, gilt gemÃ¤ss dem Anhang II Abschnitt A/1 lit. c FZA und damit gleichsam Anhang I Teil I lit. o der Verordnung Nr. 1408/71 als Arbeitnehmer im Sinne des Artikels 1 Buchstabe a Ziffer ii der Verordnung jede Person, die im Sinne des Bundesgesetzes Ã¼ber die Alters- und Hinterlassenenversicherung (AHVG) Arbeitnehmer ist. Bei ZustÃ¤ndigkeit eines schweizerischen TrÃ¤gers gilt gemÃ¤ss Anhang II Abschnitt A/1 lit. d FZA und damit gleichsam Anhang I Teil II lit. o der Verordnung Nr. 1408/71 fÃ¼r die Feststellung auf Sachleistungen nach Titel III Kapitel 1 der Verordnung als FamilienangehÃ¶riger der Ehegatte sowie die Kinder unter 18 Jahren und Kinder unter 25 Jahren, die eine Schule besuchen, ein Studium betreiben oder eine Lehre absolvieren.</w:t>
      </w:r>
    </w:p>
    <w:p>
      <w:r>
        <w:t>6.5.2Â Â  Aus den Akten ist nicht ersichtlich, ob die BeschwerdefÃ¼hrerin das NationalitÃ¤tserfordernis von Art. 2 der Verordnung Nr. 1408/71 erfÃ¼llt. Wie die folgenden ErwÃ¤gungen zeigen, erÃ¼brigen sich jedoch diesbezÃ¼gliche AbklÃ¤rungen und eine vertiefte Auseinandersetzung mit dem persÃ¶nlichen Anwendungsbereich der Verordnung im vorliegenden Fall.</w:t>
      </w:r>
    </w:p>
    <w:p>
      <w:r>
        <w:rPr>
          <w:b/>
        </w:rPr>
        <w:t>E. 7</w:t>
      </w:r>
    </w:p>
    <w:p>
      <w:r>
        <w:t>7.1Â Â Â Â  Unter anderem unter dem Titel ÂNotwendigkeit, sich zwecks angemessener Behandlung in einen anderen Mitgliedstaat zu begeben" ist in Art. 22 der Verordnung Nr. 1408/71 der Anspruch auf Sach- und Dienstleistungen durch den aushelfenden TrÃ¤ger nach dem Recht des aushelfenden TrÃ¤gers geregelt.</w:t>
      </w:r>
    </w:p>
    <w:p>
      <w:r>
        <w:rPr>
          <w:b/>
        </w:rPr>
        <w:t>E. 7.2</w:t>
      </w:r>
    </w:p>
    <w:p>
      <w:r>
        <w:t>7.2.1Â Â  GemÃ¤ss Art. 22 Abs. 1 Buchst. a Ziff. i der Verordnung Nr. 1408/71 hat ein Arbeitnehmer oder SelbstÃ¤ndiger, der die nach den Rechtsvorschriften des zustÃ¤ndigen Staates fÃ¼r den Leistungsanspruch erforderlichen Voraussetzungen erfÃ¼llt und dessen Zustand wÃ¤hrend eines Aufenthalts im Gebiet eines anderen Mitgliedstaats unverzÃ¼glich Leistungen erfordert, Anspruch auf Sachleistungen fÃ¼r Rechnung des zustÃ¤ndigen TrÃ¤gers vom TrÃ¤ger des Aufenthalts- oder Wohnorts nach den fÃ¼r diesen TrÃ¤ger geltenden Rechtsvorschriften, und zwar als ob er bei diesem versichert wÃ¤re; die Dauer der LeistungsgewÃ¤hrung richtet sich jedoch nach den Rechtsvorschriften des zustÃ¤ndigen Staates. Der zustÃ¤ndige TrÃ¤ger ist laut der Legaldefinition in Art. 1 Buchst. o lit. i der Verordnung Nr. 1408/71 jener TrÃ¤ger, bei dem die in Betracht kommende Person im Zeitpunkt des Antrags auf Leistungen versichert ist. TrÃ¤ger des Wohnorts und TrÃ¤ger des Aufenthaltsorts ist nach Art. 1 Buchst. p der Verordnung Nr. 1408/71 insbesondere jener TrÃ¤ger, der nach den Rechtsvorschriften, die fÃ¼r ihn gelten, fÃ¼r die GewÃ¤hrung der Leistungen an dem Ort zustÃ¤ndig ist, an dem die betreffende Person wohnt oder sich aufhÃ¤lt.</w:t>
      </w:r>
    </w:p>
    <w:p>
      <w:r>
        <w:t>Â Â Â Â Â Â Â Â  Ein solcher Anspruch setzt voraus, dass sich Sachleistungen wÃ¤hrend des Aufenthalts im Gebiet des anderen Mitgliedstaats unter BerÃ¼cksichtigung der Art der Leistungen und der voraussichtlichen Aufenthaltsdauer als medizinisch notwendig erweisen. Durch Art. 22 Abs. 1 Buchst. a lit. i, wie auch Art. 25 Abs. 1 Buchst. a der Verordnung Nr. 1408/71 sind die medizinisch notwendigen Sachleistungen erfasst, die der versicherten Person gewÃ¤hrt werden, damit diese nicht vorzeitig in den zustÃ¤ndigen Staat zurÃ¼ckkehren muss, um dort die erforderlichen medizinischen Leistungen zu erhalten, die versicherte Person soll ihren Aufenthalt unter BerÃ¼cksichtigung der geplanten Aufenthaltsdauer unter medizinisch unbedenklichen Bedingungen fortsetzen kÃ¶nnen (Beschluss Nr. 194 der Verwaltungskommission fÃ¼r die soziale Sicherheit der Wanderarbeitnehmer vom 17. Dezember 2003 zur einheitlichen Anwendung von Art. 22 Abs. 1 Buchstabe a) Ziffer 1) der Verordnung (EWG) Nr. 1408/71 im Aufenthaltsmitgliedstaat, ABI. 2004, L 104, S. 127; Silvia Bucher, Hospitalisation im europÃ¤ischen Ausland, in: Thomas GÃ¤chter (Hrsg.), Ausserkantonale Hospitalisation: Eine TÃ¼r zu mehr Wettbewerb im Gesundheitswesen?, Tagungsband zum 4. Zentrumstag Luzern, Bern/ZÃ¼rich/Basel/Genf 2006, Rz 11). Diese Art der Leistungsaushilfe wird nicht dadurch ausgeschlossen, dass der Leistungsbezug mit einer bestehenden und der versicherten Person bekannten Krankheit - etwa einer chronischen Erkrankung - zusammenhÃ¤ngt; sie ist mit andern Worten nicht auf eine plÃ¶tzliche wÃ¤hrend des Auslandaufenthalts aufgetretene Krankheit beschrÃ¤nkt. Sie kann aber dann nicht zum Zuge kommen, wenn der Zweck des Aufenthalts die Inanspruchnahme einer medizinischen Behandlung ist (Urteil des EuGH vom 25. Februar 2003 in der Rechtssache C-326/00, IKA, Slg. 2003, I-1703, Randnrn. 28, 41, 43 und 63; Beschluss Nr. 194 der Verwaltungskommission).</w:t>
      </w:r>
    </w:p>
    <w:p>
      <w:r>
        <w:t>7.2.2Â Â  Strittig zwischen den Parteien ist nun gerade die Frage, ob sich die BeschwerdefÃ¼hrerin zum Zwecke der Behandlung nach ____ begeben hat.</w:t>
      </w:r>
    </w:p>
    <w:p>
      <w:r>
        <w:t>Â Â Â Â Â Â Â Â  Die Beschwerdegegnerin macht in diesem Zusammenhang geltend, dass sich aus den Akten ergebe, dass sich die BeschwerdefÃ¼hrerin in Deutschland behandeln lassen habe wollen, weil sie eine besondere Operationsmethode, die sie nach ihrer Meinung in der Schweiz nicht erhalten hÃ¤tte, erlangen habe wollen. Dies werde durch den Umstand, dass der GesprÃ¤chstermin vom 23. Juni 2004 mit Prof. Dr. A.___ mit der Ankunft der BeschwerdefÃ¼hrerin in Deutschland Ã¼bereinstimme, belegt. Ausserdem sei der Rechnung vom 7. Juli 2004 (Urk. 11/8) zu entnehmen, dass die Konsultation vom 23. Juni 2004 der ausfÃ¼hrlichen Besprechung des weitern Vorgehens gedient habe (Urk. 1, Urk. 10 S. 6). Die BeschwerdefÃ¼hrerin fÃ¼hrt dagegen aus, dass sie sich am 23. Juni 2004 in Deutschland in den Ferien befunden habe, als sie wegen der akuten Beschwerden die Frauenklinik des UniversitÃ¤tsklinikums in ____ aufgesucht habe (Urk. 1 S. 2).</w:t>
      </w:r>
    </w:p>
    <w:p>
      <w:r>
        <w:t>Â Â Â Â Â Â Â Â  Im Formular "ErgÃ¤nzende AuskÃ¼nfte zu Behandlungen im Ausland" vom 27. Oktober 2005 notierte die BeschwerdefÃ¼hrerin, dass der Auslandaufenthalt vom 23. Juni bis 12. August 2004 gedauert habe (Urk. 11/6). Wie die Beschwerdegegnerin zu Recht geltend macht, suchte die BeschwerdefÃ¼hrerin obiges Institut am Tag ihrer Ankunft auf. Im Schreiben vom 24. Juni 2004 zum Besuch der BeschwerdefÃ¼hrerin vom Vortag nahm Prof. Dr. A.___ Bezug auf den Besuch beziehungsweise die Vorstellung der BeschwerdefÃ¼hrerin vom 23. Juni 2004. Weder ist dem Schreiben ein Hinweis auf akute, am 23. Juni 2004 aufgetretene Beschwerden noch auf eine notfallmÃ¤ssige Untersuchung zu entnehmen. Vielmehr lassen die AusfÃ¼hrungen von Prof. Dr. A.___ darauf schliessen, dass Zweck der Besprechung vom 23. Juni 2004 die bereits zuvor ins Auge gefasste Operation war. Diese Schlussfolgerung wird gestÃ¼tzt durch den Umstand, dass die BeschwerdefÃ¼hrerin gemÃ¤ss der im Post Skriptum vermerkten Aufforderung, "die vorliegenden MR-Aufnahmen zur Operation nochmals mitzubringen" (Urk. 11/7 S. 2), offensichtlich bereits vorhandene Aufnahmen zur Besprechung mit Prof. Dr. A.___ mitgebracht hatte. Weiter erscheint es nicht wahrscheinlich, dass sich die BeschwerdefÃ¼hrerin, welche sich ausschliesslich mit einer organerhaltenden operativen Technik einverstanden erklÃ¤ren konnte, am ersten Tag ihrer Ferien rein zufÃ¤llig in der NÃ¤he einer auf organerhaltenden Myomoperationen spezialisierten Frauenklinik befunden haben sollte.</w:t>
      </w:r>
    </w:p>
    <w:p>
      <w:r>
        <w:t>Â Â Â Â Â Â Â Â  Zusammenfassend ist damit als erstellt zu betrachten, dass sich die BeschwerdefÃ¼hrerin am 23. Juni 2004 mit Ã¼berwiegender Wahrscheinlichkeit zum Zweck der medizinischen Behandlung nach ____ begeben hat. Ob sie sich sodann entsprechend ihren Angaben tatsÃ¤chlich bis am 12. August 2004 (Urk. 11/6) ununterbrochen in Deutschland aufgehalten hat, kann weder den AusfÃ¼hrungen der Parteien noch den Akten abschliessend entnommen werden. Auch kann nicht ausgeschlossen werden, dass sie sich in der Zeit zwischen der Besprechung vom 23. Juni 2004 und dem stationÃ¤ren Aufenthalt vom 3. bis 12. August 2004 im UniversitÃ¤tsklinikum ____ tatsÃ¤chlich ferienhalber in Deutschland aufgehalten hat. Dies Ã¤nderte jedoch nichts an obiger Schlussfolgerung.</w:t>
      </w:r>
    </w:p>
    <w:p>
      <w:r>
        <w:t>Â Â Â Â Â Â Â Â  Damit kann ein Anspruch auf KostenÃ¼bernahme fÃ¼r die Behandlung in Deutschland aus Art. 22 Abs. 1 Buchst. a Ziff. i der Verordnung nicht abgeleitet werden.</w:t>
      </w:r>
    </w:p>
    <w:p>
      <w:r>
        <w:t>7.3Â Â Â Â  Nach Art. 22 Abs. 1 Bst. c Ziff. i (in Verbindung mit Abs. 2 Unterabs. 2) der Verordnung Nr. 1408/71 kann ausserdem ein Anspruch auf Sachleistungen bestehen, sofern vom zustÃ¤ndigen TrÃ¤ger vorgÃ¤ngig die Genehmigung erteilt worden ist, sich in das Gebiet eines anderen Mitgliedstaats zu begeben, um dort eine dem Gesundheitszustand angemessene Behandlung zu erhalten. Nicht auf Art. 22. Abs. 1 lit. c der Verordnung Nr. 1408/71 kann sich berufen, wer um Genehmigung nicht nachgesucht hat (Eugster, a.a.O.,Â  Rz 541).</w:t>
      </w:r>
    </w:p>
    <w:p>
      <w:r>
        <w:t>Â Â Â Â Â Â Â Â  GemÃ¤ss Aktenlage gelangte die BeschwerdefÃ¼hrerin erstmals mit Schreiben vom 27. Oktober 2005 mit dem Gesuch um KostenÃ¼bernahme an die Kasse (Urk. 11/11). Folglich steht eine Berufung auf den sogenannten Zustimmungsfall ausser Frage.</w:t>
      </w:r>
    </w:p>
    <w:p>
      <w:r>
        <w:rPr>
          <w:b/>
        </w:rPr>
        <w:t>E. 8</w:t>
      </w:r>
    </w:p>
    <w:p>
      <w:r>
        <w:t>8.1Â Â Â Â  Zu prÃ¼fen bleibt, ob die BeschwerdefÃ¼hrerin gestÃ¼tzt auf die passive Dienstleistungsfreiheit einen Leistungsanspruch geltend machen kann.</w:t>
      </w:r>
    </w:p>
    <w:p>
      <w:r>
        <w:t>8.2Â Â Â Â  Seit den Entscheidungen des EuGH vom 28. Juni 1998 in der Rechtssache C-158/96, Kohll, Slg. 1998 I-1931, und in der Rechtssache C-120/95, Decker, Slg. 1998 I-1831, gibt es nebeneinander zwei Wege der grenzÃ¼berschreitenden Leistungsbeanspruchung bei vorÃ¼bergehendem Aufenthalt in einem anderen Vertragsstaat als dem Staat des zustÃ¤ndigen TrÃ¤gers. Neben dem Anspruch auf Sach- und Dienstleistungen durch den aushelfenden TrÃ¤ger und nach dem Recht des aushelfenden TrÃ¤gers gemÃ¤ss Art. 22 der Verordnung Nr. 1408/71 besteht bei grenzÃ¼berschreitender Leistungsbeanspruchung zwischen zwei Mitgliedstaaten der EuropÃ¤ischen Union gemÃ¤ss der Rechtsprechung des EuGH direkt aus Art. 49 des Vertrages zur GrÃ¼ndung der EuropÃ¤ischen Gemeinschaften (in der Fassung gemÃ¤ss dem Vertrag von Amsterdam zur Ãnderung des Vertrags Ã¼ber die EuropÃ¤ische Union, der VertrÃ¤ge zur GrÃ¼ndung der EuropÃ¤ischen Gemeinschaften sowie einiger damit zusammenhÃ¤ngender Rechtsakte vom 10. November 1997; nachfolgend: EGV) ein Recht auf grenzÃ¼berschreitende Leistungsbeanspruchung nach dem Recht des zustÃ¤ndigen TrÃ¤gers und - wird dieses Recht nicht gewÃ¤hrt - ein Recht auf Erstattung der Kosten der Leistungsbeanspruchung im Ausland in HÃ¶he der SÃ¤tze, die der zustÃ¤ndige TrÃ¤ger nach dem fÃ¼r ihn geltenden Recht zu zahlen gehabt hÃ¤tte. Dieser Anspruch aus Art. 49 EGV richtet sich weder nach Art. 22 der Verordnung Nr. 1408/71, noch steht ihm Art. 22 Abs. 1 lit. c der Verordnung Nr. 1408/71 entgegen (Maximilian Fuchs, Hrsg., EuropÃ¤isches Sozialrecht, Baden-Baden 2005, Art. 22 Verordnung Nr. 1408/71, Rz 2 f.).</w:t>
      </w:r>
    </w:p>
    <w:p>
      <w:r>
        <w:t>8.3Â Â Â Â  Das Sozialversicherungsgericht des Kantons ZÃ¼rich hat die Rechtsprechung des EuGH zur passiven Dienstleistungsfreiheit in seinem Urteil vom 19. Februar 2004 in Sachen B., IV.2003.00221, welches medizinische Massnahmen zur Behandlung eines Geburtsgebrechens nach Art. 13 des Bundesgesetzes Ã¼ber die Invalidenversicherung (IVG) betrifft, im Rahmen des FZA berÃ¼cksichtig. Zur BegrÃ¼ndung fÃ¼hrte es in Erw. 6.4 seines Entscheides aus, anders als die aktive Dienstleistungsfreiheit kenne die passive Dienstleistungsfreiheit weder sektorielle noch zeitliche EinschrÃ¤nkungen. Demnach falle der Bezug von medizinischen Behandlungen durch einen VertragsstaatsangehÃ¶rigen im Hoheitsgebiet eines anderen Vertragsstaates unter die Garantie der passiven Dienstleistungsfreiheit nach Art. 5 Abs. 3 FZA.</w:t>
      </w:r>
    </w:p>
    <w:p>
      <w:r>
        <w:t>Â Â Â Â Â Â Â Â  Der Bundesrat hat sich in seiner Antwort vom 31. August 2005 auf die parlamentarische Anfrage von Nationalrat J. Alexander Baumann vom 2. Juni 2005 Ã¼ber "unkontrollierte Auswirkungen der PersonenfreizÃ¼gigkeit mit der EU" im gegenteiligen Sinne geÃ¤ussert. Er erklÃ¤rte, das FZA sehe die volle Dienstleistungsfreiheit im Sinne des Acquis communitaire nicht vor; vielmehr regle es im Bereich des freien Dienstleistungsverkehrs nur den Aufenthalt auf dem Territorium einer anderen Vertragspartei, um dort eine Dienstleistung zu erbringen oder erhalten zu kÃ¶nnenÂ  (05.1055; Amtl. Bull. 2005 N 1532).</w:t>
      </w:r>
    </w:p>
    <w:p>
      <w:r>
        <w:t>Â Â Â Â Â Â Â Â  In BGE 133 V 624 hat sich nunmehr das Bundesgericht zu dieser umstrittenen Frage im Zusammenhang mit einer ambulanten medizinischen Auslandbehandlung eines Kindes geÃ¤ussert und ist zum Schluss gekommen, dass die Dienstleistungsfreiheit, wie sie der EG-Vertrag und die zu dessen Anwendung ergangene Rechtsprechung des Gerichtshofes der EuropÃ¤ischen Gemeinschaften regelt, nicht Bestandteil des "acquis communitaire" bilde.</w:t>
      </w:r>
    </w:p>
    <w:p>
      <w:r>
        <w:t>Â Â Â Â Â Â Â Â  In Nachachtung der hÃ¶chstrichterlichen Rechtsprechung zur ambulanten medizinischen Behandlung sowie unter BerÃ¼cksichtigung, dass im stationÃ¤ren Bereich anders als bei ambulanten Behandlungen nach der Rechtsprechung des EuGH die KostenÃ¼bernahme zusÃ¤tzlich von einer vorherigen Genehmigung abhÃ¤ngig gemacht werden kann, welche dann versagt werden darf, wenn die Voraussetzung der Notwendigkeit der Behandlung im Ausland nicht gegeben ist, mithin wenn die gleiche oder eine fÃ¼r den Patienten ebenso wirksame Behandlung rechtzeitig im Inland erbracht werden kann (EuGH Urteile Smiths/Peerebooms, Rn. 103; vgl. auch Urteil vom 16. Mai 2006 in Sachen S., KV.2005.00058 Erw. 8.7 und 8.8), kann vorliegend ein Anspruch auf Ãbernahme der Kosten nicht aus Art. 5 Abs. 3 FZA abgeleitet werden. Wie unter Erw. 5.2 festgehalten, rechtfertigen sich keine ernsthaften Zweifel daran, dass die in ____ durchgefÃ¼hrte Operationstechnik auch in der Schweiz beherrscht wird und theoretisch hÃ¤tte durchgefÃ¼hrt werden kÃ¶nnen und zwar rechtzeitig. Dass die entsprechende Behandlungsmethode im Inland Ã¤rztlicherseits mÃ¶glicherweise als nicht zweckmÃ¤ssig und die im Jahr 2001 vorgeschlagene Hysterektomie allenfalls als wirksamer betrachtet worden ist, was den medizinischen Akten jedoch nicht abschliessend zu entnehmen ist, Ã¤ndert an dieser Beurteilung nichts, sondern spricht im Gegenteil zusÃ¤tzlich gegen den Leistungsanspruch der BeschwerdefÃ¼hrerin. Hinzu kommt, dass die BeschwerdefÃ¼hrerin der in Art. 4 Ziff. 4 der Allgemeinen Bedingungen, Ausgabe 1997, statuierten Pflicht, zur Einholung einer schriftlichen Genehmigung (Urk. 11/1 S. 2), bevor sie sich zur Behandlung ins Ausland begeben hat, ohnehin nicht nachgekommen ist.</w:t>
      </w:r>
    </w:p>
    <w:p>
      <w:r>
        <w:rPr>
          <w:b/>
        </w:rPr>
        <w:t>E. 9</w:t>
      </w:r>
    </w:p>
    <w:p>
      <w:r>
        <w:t>Â Â Â Â Â Â Â Â  Zusammenfassend steht der BeschwerdefÃ¼hrerin folglich weder nach nationalem Recht noch nach Staatsvertragsrecht ein Anspruch auf KostenÃ¼bernahme durch die obligatorische Krankenpflegeversicherung der am UniversitÃ¤tsklinikum ____, Deutschland, durchgefÃ¼hrten Behandlung zu.</w:t>
      </w:r>
    </w:p>
    <w:p>
      <w:r>
        <w:t>10.Â Â Â Â  Was den Anspruch der KlÃ¤gerin gestÃ¼tzt auf ihre Zusatzversicherung UNO+ betrifft, ist vollumfÃ¤nglich auf die zutreffenden ErwÃ¤gungen der Beklagten in der Klageantwort vom 25. April 2007 zu verweisen (Urk. 9 S. 8 f.). In Art. 17 Ziff. 1 der Speziellen Bedingungen der Zusatzversicherung UNO+ (Beilage zu Urk. 9/1 S. 3) werden die von der Zusatzversicherung zu erbringenden Leistungen unmissverstÃ¤ndlich lediglich in ErgÃ¤nzung zu den Leistungen der obligatorischen Krankenpflegeversicherung erbracht und als "Restbetrag" bezeichnet. Mangels Leistungsanspruch aus der obligatorischen Krankenpflegeversicherung entfÃ¤llt folglich auch ein Anspruch gestÃ¼tzt auf die Zusatzversicherung UNO+.</w:t>
      </w:r>
    </w:p>
    <w:p>
      <w:r>
        <w:t>Â Â Â Â Â Â Â Â  Auch die Klage ist vollumfÃ¤nglich abzuweisen.</w:t>
      </w:r>
    </w:p>
    <w:p>
      <w:r>
        <w:t>Die Einzelrichterin erkennt:</w:t>
      </w:r>
    </w:p>
    <w:p>
      <w:r>
        <w:t>1.Â Â Â Â Â Â Â Â  Die Beschwerde wird abgewiesen.</w:t>
      </w:r>
    </w:p>
    <w:p>
      <w:r>
        <w:t>2.Â Â Â Â Â Â Â Â  Die Klage wird abgewiesen.</w:t>
      </w:r>
    </w:p>
    <w:p>
      <w:r>
        <w:t>3.Â Â Â Â Â Â Â Â  Das Verfahren ist kostenlos.</w:t>
      </w:r>
    </w:p>
    <w:p>
      <w:r>
        <w:t>4.Â Â Â Â Â Â Â Â Â Â  Zustellung gegen Empfangsschein an:</w:t>
      </w:r>
    </w:p>
    <w:p>
      <w:r>
        <w:t>- B.___</w:t>
      </w:r>
    </w:p>
    <w:p>
      <w:r>
        <w:t>- Intras Krankenkasse</w:t>
      </w:r>
    </w:p>
    <w:p>
      <w:r>
        <w:t>- Intras Versicherungen AG</w:t>
      </w:r>
    </w:p>
    <w:p>
      <w:r>
        <w:t>- Bundesamt fÃ¼r Gesundheit</w:t>
      </w:r>
    </w:p>
    <w:p>
      <w:r>
        <w:t>- Bundesamt fÃ¼r Privatversicherungen</w:t>
      </w:r>
    </w:p>
    <w:p>
      <w:r>
        <w:t>5.Â Â Â Â Â Â Â Â  Gegen Dispositiv Ziffer 1 dieses Entscheids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6.Â Â Â Â Â Â Â Â  Da der Streitwert unter Fr. 30'000.-- liegt, kann gegen Dispositiv Ziffer 2 dieses Entscheids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