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KV.2007.00009 vom 23. Mai 2008</w:t>
      </w:r>
    </w:p>
    <w:p>
      <w:r>
        <w:t>ZH Sozialversicherungsgericht, 2008-05-23, DE</w:t>
      </w:r>
    </w:p>
    <w:p>
      <w:r>
        <w:rPr>
          <w:b/>
        </w:rPr>
        <w:t xml:space="preserve">Quelle: </w:t>
      </w:r>
      <w:r>
        <w:t>https://mcp.opencaselaw.ch/entscheid/zh_sozialversicherungsgericht_KV.2007.00009</w:t>
      </w:r>
    </w:p>
    <w:p>
      <w:r>
        <w:t>FR: ZH_SOZIALVERSICHERUNGSGERICHT KV.2007.00009 du 23 mai 2008</w:t>
      </w:r>
    </w:p>
    <w:p>
      <w:r>
        <w:t>IT: ZH_SOZIALVERSICHERUNGSGERICHT KV.2007.00009 del 23 maggio 2008</w:t>
      </w:r>
    </w:p>
    <w:p>
      <w:pPr>
        <w:pStyle w:val="Heading2"/>
      </w:pPr>
      <w:r>
        <w:t>Erwägungen</w:t>
      </w:r>
    </w:p>
    <w:p>
      <w:r>
        <w:rPr>
          <w:b/>
        </w:rPr>
        <w:t>E. 1</w:t>
      </w:r>
    </w:p>
    <w:p>
      <w:r>
        <w:t>Die Versicherten kÃ¶nnen unter den zugelassenen Leistungserbringern, die fÃ¼r die Behandlung ihrer Krankheit geeignet sind, frei wÃ¤hlen. Bei ambulanter Behandlung muss der Versicherer die Kosten hÃ¶chstens nach dem Tarif Ã¼bernehmen, der am Wohn- oder Arbeitsort der versicherten Person oder in deren Umgebung gilt. Bei stationÃ¤rer oder teilstationÃ¤rer Behandlung muss der Versicherer die Kosten hÃ¶chstens nach dem Tarif Ã¼bernehmen, der im Wohnkanton der versicherten Person gilt.</w:t>
      </w:r>
    </w:p>
    <w:p>
      <w:r>
        <w:t>Â Â Â Â Â Â Â Â</w:t>
      </w:r>
    </w:p>
    <w:p>
      <w:r>
        <w:rPr>
          <w:b/>
        </w:rPr>
        <w:t>E. 2</w:t>
      </w:r>
    </w:p>
    <w:p>
      <w:r>
        <w:t>Beanspruchen Versicherte aus medizinischen GrÃ¼nden einen anderen Leistungserbringer, so richtet sich die KostenÃ¼bernahme nach dem Tarif, der fÃ¼r diesen Leistungserbringer gilt. Medizinische GrÃ¼nde liegen bei einem Notfall vor oder wenn die erforderlichen Leistungen nicht angeboten werden:</w:t>
      </w:r>
    </w:p>
    <w:p>
      <w:r>
        <w:t>Â Â Â Â Â Â Â Â  a. Â Â Â Â Â  bei ambulanter Behandlung am Wohn- oder Arbeitsort der versicherten Â  Person oder in deren Umgebung;</w:t>
      </w:r>
    </w:p>
    <w:p>
      <w:r>
        <w:t>Â Â Â Â Â Â Â Â  b. Â Â Â Â Â  bei stationÃ¤rer oder teilstationÃ¤rer Behandlung im Wohnkanton oder in Â  einem auf der Spitalliste des Wohnkantons nach Artikel 39 Absatz 1 Â Â Â Â  Buchstabe e aufgefÃ¼hrten ausserkantonalen Spital.</w:t>
      </w:r>
    </w:p>
    <w:p>
      <w:r>
        <w:t>Â Â Â Â Â Â Â Â</w:t>
      </w:r>
    </w:p>
    <w:p>
      <w:r>
        <w:t>Â Â Â Â Â Â Â Â</w:t>
      </w:r>
    </w:p>
    <w:p>
      <w:r>
        <w:rPr>
          <w:b/>
        </w:rPr>
        <w:t>E. 3</w:t>
      </w:r>
    </w:p>
    <w:p>
      <w:r>
        <w:t>Beansprucht die versicherte Person aus medizinischen GrÃ¼nden die Dienste eines ausserhalb ihres Wohnkantons befindlichen Ã¶ffentlichen oder Ã¶ffentlich subventionierten Spitals, so Ã¼bernimmt der Wohnkanton die Differenz zwischen den in Rechnung gestellten Kosten und den Tarifen des betreffenden Spitals fÃ¼r Einwohner und Einwohnerinnen des Kantons. In diesem Fall gilt das RÃ¼ckgriffsrecht nach Artikel 72 ATSG sinngemÃ¤ss fÃ¼r den Wohnkanton. Der Bundesrat regelt die Einzelheiten.</w:t>
      </w:r>
    </w:p>
    <w:p>
      <w:r>
        <w:t>1.2Â Â Â Â  Unter Spital im Sinne von Art. 41 Abs. 2 lit. b und Abs. 3 KVG sind nach Art. 39 Abs. 1 KVG Anstalten oder deren Abteilungen zu verstehen, die der stationÃ¤ren Behandlung akuter Krankheiten oder der stationÃ¤ren DurchfÃ¼hrung von Massnahmen der medizinischen Rehabilitation dienen (Art. 39 Abs. 1 KVG). Diese werden als Leistungserbringer zu Lasten der obligatorischen Krankenversicherung (Art. 35 Abs. 1 KVG) zugelassen (Art. 38 KVG), wenn sie gemÃ¤ss Art. 39 Abs. 1 KVG:</w:t>
      </w:r>
    </w:p>
    <w:p>
      <w:r>
        <w:t>Â Â Â Â Â Â Â Â  a. Â Â Â Â Â  ausreichende Ã¤rztliche Betreuung gewÃ¤hrleisten;</w:t>
      </w:r>
    </w:p>
    <w:p>
      <w:r>
        <w:t>Â Â Â Â Â Â Â Â  b. Â Â Â Â Â  Ã¼ber das erforderliche Fachpersonal verfÃ¼gen;</w:t>
      </w:r>
    </w:p>
    <w:p>
      <w:r>
        <w:t>Â Â Â Â Â Â Â Â  c. Â Â Â Â Â  Ã¼ber zweckentsprechende medizinische Einrichtungen verfÃ¼gen und eine zweckentsprechende pharmazeutische Versorgung gewÃ¤hrleisten;</w:t>
      </w:r>
    </w:p>
    <w:p>
      <w:r>
        <w:t>Â Â Â Â Â Â Â Â  d. Â Â Â Â Â  der von einem oder mehreren Kantonen gemeinsam aufgestellten Planung fÃ¼r eine bedarfsgerechte Spitalversorgung entsprechen, wobei Â Â Â Â Â Â Â Â  private TrÃ¤gerschaften angemessen in die Planung einzubeziehen sind;</w:t>
      </w:r>
    </w:p>
    <w:p>
      <w:r>
        <w:t>Â Â Â Â Â Â Â Â  e. Â Â Â Â Â  auf der nach LeistungsauftrÃ¤gen in Kategorien gegliederten Spitalliste Â Â Â Â  des Kantons aufgefÃ¼hrt sind.</w:t>
      </w:r>
    </w:p>
    <w:p>
      <w:r>
        <w:t>1.3Â Â Â Â  Nach Art. 44 Abs. 1 KVG mÃ¼ssen sich die Leistungserbringer an die vertraglich oder behÃ¶rdlich festgelegten Tarife und Preise halten und dÃ¼rfen fÃ¼r Leistungen nach diesem Gesetz keine weitergehenden VergÃ¼tungen berechnen (Tarifschutz). Die Bestimmungen Ã¼ber die VergÃ¼tung fÃ¼r Mittel und GegenstÃ¤nde, die der Untersuchung oder Behandlung dienen (Art. 52 Abs. 1 Bst. a Ziff. 3), bleiben vorbehalten.</w:t>
      </w:r>
    </w:p>
    <w:p>
      <w:r>
        <w:t>1.4Â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127 IV 194 Erw. 5b/aa, 127 V 5 Erw. 4a, 92 Erw. 1d, 198 Erw. 2c, je mit Hinweisen). Eine historisch orientierte Auslegung ist fÃ¼r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verÃ¤nderten UmstÃ¤nden anpassen (BGE 128 V 207 Erw. 5b).</w:t>
      </w:r>
    </w:p>
    <w:p>
      <w:r>
        <w:t>1.5Â Â Â Â  Der eingelebten Praxis von Gerichten und VerwaltungsbehÃ¶rden kommt unter dem Aspekt der rechtsgleichen Behandlung im Sinne von Art. 8 Abs. 1 der Bundesverfassung ein grosses Gewicht zu. Das Gleichheitsprinzip und der Grundsatz der Rechtssicherheit verlangen, dass an einer Praxis in der Regel festgehalten wird (HÃ¤felin/MÃ¼ller/Uhlmann, Allgemeines Verwaltungsrecht, 5. Auflage, ZÃ¼rich Basel Genf 2006, Rz 509). Dies schliesst jedoch nicht aus, dass eine bestimmte Rechtsansicht spÃ¤ter besserer Ãberzeugung weichen muss. Es muss die frÃ¼here Auslegung aufgegeben werden, sofern grÃ¼ndliche und ernsthafte Ãberlegung die Ãberzeugung aufdrÃ¤ngt, dass die bisherige Sinndeutung eines Rechtssatzes falsch war (vgl. Gygi, Verwaltungsrecht, Bern 1986, S. 158). Mithin ist eine Gerichtspraxis dann zu Ã¤ndern, wenn sie als unrichtig erkannt und die neue LÃ¶sung besserer Erkenntnis der ratio legis entspricht oder den verÃ¤nderten Ã¤usseren VerhÃ¤ltnissen oder gewandelten Rechtsanschauungen besser Rechnung trÃ¤gt (vgl. BGE 131 V 110 Erw. 3.1, 125 I 471 Erw. 4a, je mit Hinweisen). Mit der Rechtsgleichheit und der Rechtssicherheit nicht vereinbar ist es dagegen, von der bisherigen Auslegung lediglich mit der BegrÃ¼ndung abzuweichen, dass sich eine andere Auffassung ebenso gut vertreten lasse (BGE 107 V 3).</w:t>
      </w:r>
    </w:p>
    <w:p>
      <w:r>
        <w:t>2.Â Â Â Â Â Â</w:t>
      </w:r>
    </w:p>
    <w:p>
      <w:r>
        <w:t>2.1Â Â Â Â  Die Beschwerdegegnerin begrÃ¼ndete ihren Einspracheentscheid damit, die BeschwerdefÃ¼hrerin habe sich stationÃ¤r ausserkantonal behandeln lassen. Dies sei jedoch nicht aus NotfallgrÃ¼nden geschehen. Zur Frage, ob es medizinische GrÃ¼nde dafÃ¼r gegeben habe, sei auf die Rechtsprechung des EidgenÃ¶ssischen Versicherungsgerichts (EVG) im Urteil BGE 127 V 398 abzustellen. Dieses unterscheide zwischen versorgungsmedizinischen GrÃ¼nden im Sinne von Art. 39 Abs. 1 lit. d und e KVG, die fÃ¼r die Aufnahme eines Spitals auf die kantonale Spitalliste massgebend seien, und medizinisch-konkreten GrÃ¼nden, mithin individuell-medizinischen GrÃ¼nden bei der im konkreten Einzelfall zu behandelnden Person im Sinne von Art. 41 Abs. 2 KVG. Das EVG habe entschieden, dass nur wenn im Einzelfall die Behandlung im Wohnkanton nicht mÃ¶glich sei, Anspruch auf den vollen Tarifschutz bestehe. Noch keinen solchen Anspruch begrÃ¼nde die Behandlung in einem versorgungsnotwendigen Listenspital. Dieses Urteil sei zwar verschiedentlich kritisiert worden. Dennoch schliesse sie - die Beschwerdegegnerin - sich der Auffassung des EVG an, wonach unabhÃ¤ngig davon, ob eine geschlossene Spitalliste vorliege oder nicht, nach Art. 41 Abs. 2 KVG im konkreten Einzelfall bei der zu behandelnden versicherten Person "medizinische GrÃ¼nde" vorliegen mÃ¼ssten, ansonsten vom Krankenversicherer keine volle KostenÃ¼bernahme nach dem Ort der Leistungserbringung geschuldet sei. Vorliegend wÃ¤re die Rehabilitationsbehandlung auch in der ZÃ¼rcher HÃ¶henklinik Wald mÃ¶glich gewesen, da diese Behandlungsart dort ebenfalls angeboten werde. Somit habe sich die Versicherte nicht aus medizinisch-konkreten GrÃ¼nden in die RehaClinic Zurzach begeben, weshalb sie keinen Anspruch auf die volle Kostenerstattung des ausserkantonalen Spitalaufenthalts habe (Urk. 2).</w:t>
      </w:r>
    </w:p>
    <w:p>
      <w:r>
        <w:t>2.2Â Â Â Â  Die BeschwerdefÃ¼hrerin kritisiert in erster Linie in grundsÃ¤tzlicher Weise die mit BGE 127 V 398 begrÃ¼ndete Rechtsprechung des EVG und verlangt zusammengefasst das Abweichen von dieser Praxis durch das hiesige Gericht (Urk. 1 S. 6 ff.). In zweiter Linie im Sinne einer EventualbegrÃ¼ndung bestreitet sie die Schlussfolgerung der Beschwerdegegnerin, die diese in ihrem Fall und in Anwendung von BGE 127 V 398 gezogen hat. Die Beschwerdegegnerin habe keinen Nachweis dafÃ¼r erbracht, dass die Rehabilitationsbehandlung innerkantonal mÃ¶glich gewesen wÃ¤re (Urk. 1 S. 5, S. 22 ff.).</w:t>
      </w:r>
    </w:p>
    <w:p>
      <w:r>
        <w:t>3.Â Â Â Â Â Â  Das EidgenÃ¶ssische Versicherungsgericht (seit 1. Januar 2007: Bundesgericht) hat sich in seinem Entscheid vom 21. Dezember 2001 (BGE 127 V 398 ff.) zur KostenÃ¼bernahme zu Lasten der obligatorischen Krankenversicherung aufgrund eines ausserkantonalen, stationÃ¤ren Aufenthalts einer grundversicherten Person in einem privaten Spital im Kanton Basel-Land, das sowohl auf der Liste des Wohnkantons (Basel-Stadt) als auch auf der Spitalliste des Standortkantons, mithin auf einer gemeinsamen Liste war, geÃ¤ussert.</w:t>
      </w:r>
    </w:p>
    <w:p>
      <w:r>
        <w:t>Â Â Â Â Â Â Â Â  Das Gericht hielt in seinem Urteil fest, es mÃ¼sse unterschieden werden zwischen der Zulassung eines Leistungserbringers als KostentrÃ¤ger des KVG im Sinne von Art. 39 Abs. 1 lit. e KVG und der tarifvertraglichen Rechtslage im Lichte des beschrÃ¤nkten Wahlrechts unter den Leistungserbringern nach Art. 41 KVG. Wenn ein Spital im Sinne von Art. 39 Abs. 1 lit. e KVG auf eine Spitalliste gesetzt werde, bedeute dies einzig, dass es sich um einen zugelassenen Leistungserbringer handle, der KVG-pflichtige KostenvergÃ¼tungsansprÃ¼che auslÃ¶se. Damit sei Ã¼ber die Frage des anwendbaren Tarifs noch Ã¼berhaupt nichts gesagt. Art. 41 Abs. 1 und Abs. 2 KVG regelten die Wahlfreiheit der versicherten Person und zugleich die Ãbernahme der Kosten durch die Versicherer. Dabei seien nach Art. 41 Abs. 2 KVG im konkreten Einzelfall des zu behandelnden Versicherten "medizinische GrÃ¼nde" erforderlich, die gegebenenfalls zur vollen KostenÃ¼bernahme nach dem Tarif am Ort des Leistungserbringers fÃ¼hren kÃ¶nnten. Durch die Aufnahme des Teilsatzes in Art. 41 Abs. 2 lit. b KVG (... oder in einem auf der Spitalliste des Wohnkantons nach Art. 39 Abs. 1 lit. e aufgefÃ¼hrten ausserkantonalen Spital ...) sollten ausserkantonale SpitÃ¤ler, die auf einer Spitalliste des Wohnkantons aufgefÃ¼hrt seien, gleich behandelt werden wie zugelassene Leistungserbringer innerhalb des Wohnkantons. Der volle Tarifschutz gelte im Regelfall nach Massgabe von Art. 41 Abs. 1 Satz 3 KVG nur innerhalb der Grenzen des Wohnkantons der versicherten Person. Lasse sie sich aus freiem Willen - d.h. ohne das Vorliegen medizinischer GrÃ¼nde im Sinne von Art. 41 Abs. 2 lit. b KVG - durch einen ausserkantonalen Leistungserbringer behandeln, der als solcher auf der Spitalliste des Wohnkantons im Sinne von Art. 39 Abs. 1 lit. e KVG namentlich aufgefÃ¼hrt sei, so Ã¤ndere dies nichts daran, dass das Mass der KostenÃ¼bernahme an die HÃ¶chstgrenze des im Wohnkanton geltenden Tarifs im Sinne von Art. 41 Abs. 1 Satz 3 KVG gebunden bleibe, auch wenn der ausserkantonale Leistungserbringer gegebenenfalls seine Leistungen zum hÃ¶heren Tarif des Standortkantons verrechnen werde. Die Ausnahme regle Art. 41 Abs. 2 KVG; nur soweit medizinische GrÃ¼nde im Sinne der genannten Bestimmung vorlÃ¤gen, werde der volle Tarifschutz Ã¼ber die Ã¶rtlichen Grenzen des Wohnkantons hinaus ausgedehnt. Der Versicherer habe hier die KostenÃ¼bernahme nach dem Tarif des Standortkantons des ausserkantonalen Leistungserbringers zu leisten, auch wenn dadurch die HÃ¶chstgrenze nach Art. 41 Abs. 1 KVG Ã¼berschritten werde, wobei gegebenenfalls hinsichtlich der Kostentragung Art. 41 Abs. 3 KVG zu beachten sei.</w:t>
      </w:r>
    </w:p>
    <w:p>
      <w:r>
        <w:t>Â Â Â Â Â Â Â Â  Das Gericht kam zum Schluss, es verhalte sich im Ergebnis somit nicht anders, als wenn sich die versicherte Person aus persÃ¶nlichen GrÃ¼nden in einem Spital behandeln lasse, das nicht auf der Spitalliste ihres Wohnkantons, jedoch auf derjenigen des Standortkantons liege. Wenn kein medizinischer Grund im Sinne von Art. 41 Abs. 2 KVG vorliege, sei somit fÃ¼r eine ausserkantonale Behandlung nur der Tarif im Wohnkanton der versicherten Person anwendbar. Den Mehrpreis, der im anderen Kanton gefordert werde, mÃ¼sse die versicherte Person zu ihren Lasten Ã¼bernehmen (Erw. 2).</w:t>
      </w:r>
    </w:p>
    <w:p>
      <w:r>
        <w:rPr>
          <w:b/>
        </w:rPr>
        <w:t>E. 4</w:t>
      </w:r>
    </w:p>
    <w:p>
      <w:r>
        <w:t>4.1Â Â Â Â  Der Sinn von Art. 41 Abs. 1 KVG ist in weiten Teilen unbestritten und klar. Die versicherte Person soll unter den fÃ¼r die Behandlung der Krankheit geeigneten und zugelassenen (Art. 39 Abs. 1 KVG) Leistungserbringern die freie Wahl haben. Der obligatorische Krankenversicherer hat dabei im Sinne eines Grundsatzes die Kosten jedoch nur bis zur HÃ¶he des Tarifs zu Ã¼bernehmen, der - bei einer stationÃ¤ren Behandlung - im Wohnkanton gilt. Wenn also die versicherte Person ihr Wahlrecht innerhalb des Wohnkantons ausÃ¼bt, hat sie den vollen Tarifschutz (Art. 44 Abs. 1 KVG; Botschaft Ã¼ber die Revision der Krankenversicherung vom 6. November 1991, Separatdruck, S. 76 f.). Es ist ihr mithin erlaubt, innerhalb des Wohnkantons einen zugelassenen, geeigneten Leistungserbringer zu wÃ¤hlen, unabhÃ¤ngig davon, welches der Grund dafÃ¼r ist und ob es der gÃ¼nstigste Leistungserbringer ist oder nicht. Der obligatorische Krankenversicherer hat fÃ¼r einen stationÃ¤ren Aufenthalt in der allgemeinen Abteilung innerhalb des Wohnkantons die in Rechnung gestellten Kosten nach dem anwendbaren Tarif voll zu Ã¼bernehmen (Maurer, Das neue Krankenversicherungsrecht, Basel und Frankfurt am Main 1996, S. 73; Eugster, Krankenversicherung, in: Schweizerisches Bundesverwaltungsrecht, Band XIV, Basel Genf MÃ¼nchen 2006, Rz 953; Meyer, Schranken und FreirÃ¤ume von Art. 41 KVG, in: Ausserkantonale Hospitalisation, ZÃ¼rich Basel Genf 2006, S. 5; BGE 131 V 141 Erw. 9.1, 9.2; 126 V 20 Erw. 4).</w:t>
      </w:r>
    </w:p>
    <w:p>
      <w:r>
        <w:t>Â Â Â Â Â Â Â Â  WÃ¤hlt eine versicherte Person fÃ¼r ihren stationÃ¤ren Spitalaufenthalt einen Leistungserbringer ausserhalb ihres Wohnkantons, steht ihr zwar diese MÃ¶glichkeit offen, sie riskiert allenfalls gemÃ¤ss Art. 41 Abs. 1 KVG einen nur begrenzten Tarifschutz und muss die Differenz zwischen dem auswÃ¤rtigen Tarif und dem Tarif des Wohnkantons selber tragen (Botschaft, a.a.O., S. 77; BGE 125 V 450 Erw. 2a).</w:t>
      </w:r>
    </w:p>
    <w:p>
      <w:r>
        <w:t>4.2Â Â Â Â  Den vollen Tarifschutz fÃ¼r die versicherte Person im Sinne von Art. 44 Abs. 1 KVG - nach dem Tarif des Leistungserbringers - zu Lasten der obligatorischen Krankenversicherung sieht allerdings Art. 41 Abs. 2 KVG auch dann vor, wenn die ausserkantonale Behandlung aus medizinischen GrÃ¼nden erfolgt. Medizinische GrÃ¼nde liegen nach dem Wortlaut vor bei einem Notfall oder "wenn die erforderlichen Leistungen nicht angeboten werden bei: (lit. a. ...); lit. b. einer stationÃ¤ren oder teilstationÃ¤ren Behandlung im Wohnkanton oder in einem auf der Spitalliste des Wohnkantons nach Art. 39 Abs. 1 Buchstabe e aufgefÃ¼hrten ausserkantonalen Spital."</w:t>
      </w:r>
    </w:p>
    <w:p>
      <w:r>
        <w:t>4.3Â Â Â Â  Die im vorliegenden Fall strittige Frage, nach welchem Tarif die stationÃ¤re Behandlung abzurechnen ist, die zwar ausserkantonal, jedoch in einem auf der Spitalliste des Wohnkantons im Sinne von Art. 39 Abs. 1 lit. e KVG aufgefÃ¼hrten Spital erfolgt ist, wird im Gesetz somit nicht ausdrÃ¼cklich geregelt und ist durch Auslegung von Art. 41 KVG zu ermitteln. Dass es sich beim geplanten Rehabilitationsaufenthalt der BeschwerdefÃ¼hrerin nicht um einen Notfall im Sinne von Art. 41 Abs. 2 KVG gehandelt hat, ist klar und unstrittig. Nach Ansicht der Beschwerdegegnerin wird der fragliche Sachverhalt durch den Grundsatz von Art. 41 Abs. 1 KVG geregelt (BGE 127 V 405 Erw. 2b/dd mit Hinweis auf BGE 125 V 448). Nach Meinung der BeschwerdefÃ¼hrerin wird dieser Sachverhalt hingegen in richtiger Auslegung von Art. 41 Abs. 2 lit. b KVG von diesem Artikel umfasst (Urk. 1 S. 7).</w:t>
      </w:r>
    </w:p>
    <w:p>
      <w:r>
        <w:t>4.4Â Â Â Â  FÃ¼r die Ermittlung des wahren Sinngehaltes von Art. 41 KVG sind die Materialien ein wichtiges Auslegungsinstrument (vgl. Erw. 1.4). Der damalige Entwurf des KVG sah - nach einem inhaltlich mit dem heutigen Art. 41 Abs. 1 KVG identischen Art. 35 Abs. 1 KVG - in Art. 35 Abs. 2 KVG einen ebenfalls fast gleichen Artikel wie der heutige Art. 41 Abs. 2 KVG vor. Zu den "medizinischen GrÃ¼nden" wurde jedoch - neben dem Notfall - einzig erwÃ¤hnt, dass solche vorliegen, wenn die erforderlichen Leistungen bei einer stationÃ¤ren oder teilstationÃ¤ren Behandlung im Wohnkanton nicht angeboten werden. Der heutige Zusatz von Art. 41 Abs. 2 lit. b KVG ("... oder in einem auf der Spitalliste des Wohnkantons ...") wurde, wie das Bundesgericht festhÃ¤lt, nachtrÃ¤glich als ErgÃ¤nzungsantrag zum Entwurf des Bundesrates in der nationalrÃ¤tlichen Kommission fÃ¼r Soziale Sicherheit und Gesundheit (SGK) am 24. August 1993 eingebracht und durch den National- und StÃ¤nderat angenommen (BGE 127 V 402 Erw. 2b/aa).</w:t>
      </w:r>
    </w:p>
    <w:p>
      <w:r>
        <w:t>Â Â Â Â Â Â Â Â  Die Durchsicht des Protokolls dieser Sitzung der nationalrÃ¤tlichen Kommission zeigt deutlich auf, dass mit dieser ErgÃ¤nzung im Gesetz der Meinung zum Durchbruch verholfen werden sollte, dass die SpitÃ¤ler auf der Spitalliste des Wohnkantons gleich zu behandeln seien wie die eigenen kantonalen SpitÃ¤ler. Denn in dieser Gleichstellung sah man einen entscheidenden tatsÃ¤chlichen Anreiz dafÃ¼r, dass die Kantone im Sinne einer gesamthaften Planung und mittels des Aushandelns attraktiver Tarife fÃ¼r die eigenen Kantonseinwohner miteinander zusammenarbeiten. Damit wollte man ein wesentliches Ziel der gesamten Gesetzesrevision, mit einer verbesserten Koordination der Leistungserbringer und mit einer optimalen Ressourcennutzung zur EindÃ¤mmung der Kosten beizutragen (Botschaft, a.a.O., S. 75), erreichen. Dieser Absicht stimmte denn auch die stÃ¤nderÃ¤tliche Kommission fÃ¼r soziale Sicherheit und Gesundheit in der Sitzung vom 25. Oktober 1993 zu, und es wurde dabei betont, dass bei einer solchen Zusammenarbeit zwischen den Kantonen ein ausserkantonales Spital zu einem "interkantonalen" werde. Weiter wurden daraus folgende Konsequenzen fÃ¼r die Versicherten aufgezeigt, indem klargestellt wurde, dass wenn ein Patient eine "weitere Wahlfreiheit" beanspruchen wolle, er die finanziellen Nachteile bei der VergÃ¼tung auf sich nehmen mÃ¼sse (vgl. auch die detaillierte Darstellung der Voten durch Roggo/Staffelbach, Interkantonale Spitalplanung und Kostentragung, AJP 2006 S. 274 f.).</w:t>
      </w:r>
    </w:p>
    <w:p>
      <w:r>
        <w:t>Â Â Â Â Â Â Â Â  Daraus ist der Schluss zu ziehen, dass gegenÃ¼ber der ursprÃ¼nglichen Version im Entwurf mit dem Zusatz im heutigen Art. 41 Abs. 2 lit. b KVG nach dem Willen des Gesetzgebers eine Klarstellung in der Richtung erfolgen sollte, dass bei einer ausserkantonalen Behandlung nicht bereits dann, wenn eine bestimmte Spitalbehandlung im Wohnkanton nicht angeboten wird, der - in der Regel gegenÃ¼ber dem Tarif im Wohnkanton - erhÃ¶hte Tarif des Standortspitals fÃ¼r auswÃ¤rtige Patienten zur Anwendung gelangen soll, sondern eben erst dann, wenn es diese Behandlung auch auf der mit ausserkantonalen SpitÃ¤lern versehenen Spitalliste des Wohnkantons nicht gibt. Der Gesetzgeber betonte damit die Gleichschaltung der Behandlungen in den SpitÃ¤lern des Wohnkantons mit denjenigen in den ListenspitÃ¤lern des Wohnkantons. Er ging davon aus, dass mit der Aufnahme eines Spitals auf die Spitalliste interkantonal attraktivere Tarife ausgehandelt werden, und dass die grundsÃ¤tzliche Wahlfreiheit der versicherten Person in Richtung der innerkantonalen und der interkantonalen SpitÃ¤ler gelenkt werden soll, ohne dass er zwischen diesen zwei Sorten von SpitÃ¤lern in irgendeiner Form eine PrÃ¤ferenz oder eine EinschrÃ¤nkung des Wahlrechts der versicherten Person vorsehen wollte. Nur wer im darÃ¼berhinausgehenden Mass seine Wahlfreiheit hinsichtlich eines ausserkantonalen Spitalaufenthaltes voll nutzen will, indem er auf die tatsÃ¤chlich vorhandenen Leistungsangebote der Spitalliste des Wohnkantons nicht RÃ¼cksicht nimmt, soll nach dem Willen des Gesetzgebers die Differenz zwischen dem Tarif des Wohnkantons, der vom Krankenversicherer zu Ã¼bernehmen ist, und demjenigen des Leistungserbringers selber tragen (Art. 41 Abs. 1 KVG) und hierfÃ¼r allenfalls eine privatrechtliche Zusatzversicherung abschliessen. Man war somit offensichtlich der Meinung, dass es fÃ¼r die versicherte Person keinen Unterschied macht, ob sie in ein inner- oder "interkantonales" Spital geht, was klarerweise eine gesetzgeberisch gewollte Ausdehnung der Tarifgarantie von Art. 44 Abs. 1 KVG auf die ausserkantonalen stationÃ¤ren Behandlungen der ListenspitÃ¤ler bedeutet. Aus dieser Gleichstellung ergibt sich somit, dass der obligatorische Krankenversicherer nicht einfach nur den Tarif nach dem Wohnkanton im Sinne von Art. 41 Abs. 1 KVG zu Ã¼bernehmen hat, sondern allenfalls auch einen hÃ¶heren zwischen den Versicherern und Leistungserbringern ausgehandelten (Art. 43 Abs. 4, 46 Abs. 1 KVG) oder bei Fehlen eines Tarifvertrages den von der Kantonsregierung des Standortkantons festgesetzten Tarif (Art. 47 Abs. 1 KVG).</w:t>
      </w:r>
    </w:p>
    <w:p>
      <w:r>
        <w:t>4.5Â Â Â Â  Es ist der BeschwerdefÃ¼hrerin darin Recht zu geben, dass das Bundesgericht diesen Willen des Gesetzgebers, der einem wichtigen Zweck der Revision dienen sollte, und der mittels des Zusatzes in Art. 41 Abs. 2 lit. b KVG auch tatsÃ¤chlich Eingang in das Gesetz gefunden hat, im kritisierten Entscheid im Resultat nicht beachtet hat. Es erkannte zwar ebenfalls die gewollte Gleichstellung der ausserkantonalen ListenspitÃ¤ler eines Wohnkantons mit den innerkantonalen SpitÃ¤lern (BGE 127 V 404 Erw. 2b/dd), verschaffte dem jedoch mit dem Schluss, es komme bei einer ausserkantonalen Behandlung nicht darauf an, ob sich ein Spital auf der Spitalliste des Wohnkantons befinde oder nicht (Erw. 2b/dd am Schluss), keine Nachachtung.</w:t>
      </w:r>
    </w:p>
    <w:p>
      <w:r>
        <w:t>4.6Â Â Â Â  Der Kanton ZÃ¼rich hat seine Planungsaufgabe gemÃ¤ss Art. 39 Abs. 1 lit. d und e KVG mit der zur Diskussion stehenden Spitalliste A gelÃ¶st. Sie enthÃ¤lt gemÃ¤ss Darstellung der Gesundheitsdirektion des Kantons ZÃ¼rich (Urk. 3/6) abschliessend diejenigen inner- und ausserkantonalen Institutionen, die fÃ¼r die Versorgung der zÃ¼rcherischen Patientinnen und Patienten in der Allgemeinen Abteilung zu Lasten der obligatorischen Krankenpflegeversicherung notwendig sind. Bei dieser sogenannt geschlossenen Liste gilt der Bedarf dieser Betten als ausgewiesen (RKUV 1998 Nr. KV 54 S. 548 Erw. 4.1.3.2). Dies hielt der Regierungsrat des Kantons ZÃ¼rich in seinem Beschluss vom 25. Juni 1997 zur ZÃ¼rcher Spitalliste 1998 (RRB Nr. 1347) hinsichtlich der aufgenommenen ausserkantonalen medizinischen RehabilitationsstÃ¤tten auch ausdrÃ¼cklich fest, indem er ausfÃ¼hrte, der Bedarf an solchen Institutionen kÃ¶nne von denjenigen mit Standort im Kanton ZÃ¼rich nicht vollumfÃ¤nglich gedeckt werden, der Zusatzbedarf sei durch LeistungsauftrÃ¤ge an ausserkantonale Kliniken zu decken (Urk. 3/3 S. 12). Den weitergehenden AusfÃ¼hrungen der Gesundheitsdirektion vom 30. August 2005 ist zu entnehmen, dass gar 80 % des gesamten kantonalen Bedarfs an Infrastruktur fÃ¼r stationÃ¤re Rehabilitationsaufenthalte mit ausserkantonalen Kliniken gedeckt wird (Urk. 3/5). Â Â Â</w:t>
      </w:r>
    </w:p>
    <w:p>
      <w:r>
        <w:t>Â Â Â Â Â Â Â Â  Diesem sich aus Art. 39 Abs. 1 lit. d und e KVG ergebenden Umstand ist im Sinne einer systematischen Auslegung von Art. 41 KVG ebenfalls Rechnung zu tragen. Indem nÃ¤mlich das Gesetz eine weitgehende Auslagerung der medizinischen Grundversorgung in andere Kantone mittels einer verstÃ¤rkten Zusammenarbeit ermÃ¶glicht wenn nicht sogar fÃ¶rdert, ist es systemwidrig, dieser geplant ausgelagerten Grundversorgung die Gleichbehandlung mit einer innerkantonalen zu verwehren. Sie fÃ¼hrt zudem zu sachlich nicht gerechtfertigten Ungleichbehandlungen von versicherten Personen. Denn mit dem Obligatorium in der Krankenversicherung geht die Pflicht einher, allen versicherten Personen gleichermassen den Zugang zur medizinischen Grundversorgung zu gewÃ¤hren. Die ErfÃ¼llung dieses wichtigen Anliegens ist jedoch klar in Frage gestellt, wenn die Mehrzahl der kantonalzÃ¼rcherischen Versicherten Gefahr lÃ¤uft, wegen einer Auslagerung der Grundversorgung in einen anderen Kanton einen Teil der Kosten einer stationÃ¤ren rehabilitativen Massnahme selber tragen zu mÃ¼ssen.</w:t>
      </w:r>
    </w:p>
    <w:p>
      <w:r>
        <w:t>4.7Â Â Â Â  Zusammenfassend ergibt sich, dass zwar der Wortlaut von Art. 41 KVG fÃ¼r die strittige Frage des anwendbaren Tarifs bei einer ausserkantonalen stationÃ¤ren Behandlung auslegungsbedÃ¼rftig ist. Die historische, teleologische und systematische Auslegung von Art. 41 Abs. 2 lit. b KVG ergibt jedoch ein Resultat, das auch mit dem Grundsatz der rechtsgleichen Behandlung der obligatorisch versicherten Personen (Art. 13 Abs. 2 lit. a KVG) vereinbar ist. Dieses besteht darin, dass es fÃ¼r die versicherte Person nicht darauf ankommt, ob sie eine im Sinne von Art. 25 KVG medizinisch notwendige Behandlung stationÃ¤r in der Allgemeinen Abteilung in einem Listenspital im Wohnkanton oder in einem Listenspital ausserhalb des Wohnkantons vornimmt. Denn die stationÃ¤re ausserkantonale Behandlung im Listenspital ist gemÃ¤ss Art. 41 Abs. 2 lit. b KVG derjenigen im innerkantonalen Spital gleichgestellt und der Tarifschutz gemÃ¤ss Art. 44 Abs. 1 KVG erstreckt sich auch auf sie.</w:t>
      </w:r>
    </w:p>
    <w:p>
      <w:r>
        <w:t>4.8Â Â Â Â  Dieses Resultat stellt eine Erkenntnis dar, die dazu fÃ¼hrt, dass der vom Bundesgericht in BGE 127 V 398 ff. dargelegten Praxis, dass bei einer ausserkantonalen stationÃ¤ren Behandlung in einem Listenspital des Wohnkantons im Einzelfall ein noch darÃ¼berhinausgehendes medizinisches BedÃ¼rfnis vorhanden sein muss, damit der volle Tarifschutz besteht, nicht gefolgt werden kann. Dazu haben grÃ¼ndliche Ãberlegungen unter Beachtung einer verfassungskonformen Auslegung des Gesetzes gefÃ¼hrt, denen das Bundesgericht zu wenig Beachtung geschenkt hat.</w:t>
      </w:r>
    </w:p>
    <w:p>
      <w:r>
        <w:t>Â Â Â Â Â Â Â Â  Die vorliegende Rechtsauffassung wird im Ãbrigen auch vom Bundesamt fÃ¼r Gesundheit in einem Schreiben vom 18. MÃ¤rz 2005 (Urk. 3/6) sowie vom Ombudsmann der sozialen Krankenversicherung, G. Eugster, in zwei Schreiben an die Beschwerdegegnerin vom 21. und 30. Juni 2005 (Urk. 31/1, 31/2) betreffend eine andere versicherte Person mit Wohnsitz im Kanton ZÃ¼rich (mit einer Rehabilitation in der Listenklink Valens, Kanton St. Gallen) geteilt.</w:t>
      </w:r>
    </w:p>
    <w:p>
      <w:r>
        <w:t>4.9Â Â Â Â  Der Aufenthalt der BeschwerdefÃ¼hrerin in der RehaClinic Zurzach fand vom 28. Oktober bis 24. November 2005 statt. Da nach dem Gesagten die Behandlung in diesem Listenspital des Kantons ZÃ¼rich fÃ¼r die BeschwerdefÃ¼hrerin die gleichen finanziellen Folgen haben muss, wie wenn sie innerkantonal behandelt worden wÃ¤re, hat die Beschwerdegegnerin die Kosten nach dem fÃ¼r diese ausserkantonale Behandlung anwendbaren Tarif der RehaClinic Zurzach zu Ã¼bernehmen. Dies ist gemÃ¤ss Darlegung der BeschwerdefÃ¼hrerin der Tarif fÃ¼r ausserkantonale Patientinnen und Patienten (Urk. 1 S. 1).</w:t>
      </w:r>
    </w:p>
    <w:p>
      <w:r>
        <w:t>Â Â Â Â Â Â Â Â  Die Beschwerde ist somit gutzuheissen.</w:t>
      </w:r>
    </w:p>
    <w:p>
      <w:r>
        <w:t>5.Â Â Â Â Â Â  Nach Art. 61 lit. g des Bundesgesetzes Ã¼ber den Allgemeinen Teil des Sozialversicherungsrechts hat die obsiegende Beschwerde fÃ¼hrende Person Anspruch auf Ersatz der Parteikosten. Diese werden vom Versicherungsgericht festgesetzt und ohne RÃ¼cksicht auf den Streitwert nach der Bedeutung der Streitsache und nach der Schwierigkeit des Prozesses bemessen. Liegt keine anwaltschaftliche Vertretung vor, besteht der Anspruch auf eine EntschÃ¤digung nur, wenn die Vertretung fÃ¼r das in Frage stehende Rechtsgebiet besonders qualifiziert ist und wenn nicht anzunehmen ist, dass sie kostenlos erfolgt (BGE 108 V 271 Erw. 2; ZÃ¼nd, Kommentar zum Gesetz Ã¼ber das Sozialversicherungsgericht des Kantons ZÃ¼rich, ZÃ¼rich 1999, Rz 3 zu Â§ 34). Die BeschwerdefÃ¼hrerin liess sich durch die RehaClinic Zurzach vertreten. Dabei handelt es sich jedoch um eine Rehabilitationsklinik, deren Aufgabe in der Wahrnehmung pflegerischer und rehabilitativer Betreuung besteht und nicht in der Rechtsvertretung von Patientinnen und Patienten. Weiter wurde auch mit keinem Wort begrÃ¼ndet, worin denn die Kosten fÃ¼r die BeschwerdefÃ¼hrerin fÃ¼r diese Rechtsvertretung bestehen, weshalb die Entgeltlichkeit dieser MandatsfÃ¼hrung fraglich erscheint. Es ist der BeschwerdefÃ¼hrerin somit keine ProzessentschÃ¤digung zuzusprechen.</w:t>
      </w:r>
    </w:p>
    <w:p>
      <w:r>
        <w:t>Das Gericht erkennt:</w:t>
      </w:r>
    </w:p>
    <w:p>
      <w:r>
        <w:t>1.Â Â Â Â Â Â Â Â  In Gutheissung der Beschwerde wird der Einspracheentscheid vom 18. Dezember 2006 aufgehoben und die Beschwerdegegnerin wird verpflichtet, fÃ¼r den Rehabilitationsaufenthalt der BeschwerdefÃ¼hrerin in der RehaClinic Zurzach vom 28. Oktober bis 24. November 2005 die Kosten nach dem Standorttarif fÃ¼r ausserkantonale Patientinnen und Patienten zu Ã¼bernehmen.</w:t>
      </w:r>
    </w:p>
    <w:p>
      <w:r>
        <w:t>2. Â Â Â Â Â Â Â  Das Verfahren ist kostenlos.</w:t>
      </w:r>
    </w:p>
    <w:p>
      <w:r>
        <w:t>3. Â Â Â Â Â Â Â  Der BeschwerdefÃ¼hrerin wird keine ProzessentschÃ¤digung zugesprochen.</w:t>
      </w:r>
    </w:p>
    <w:p>
      <w:r>
        <w:t>4.Â Â Â Â Â Â Â Â  Zustellung gegen Empfangsschein an:</w:t>
      </w:r>
    </w:p>
    <w:p>
      <w:r>
        <w:t>Â Â Â Â Â Â Â Â Â Â  - RehaClinic Zurzach, unter Beilage einer Kopie von Urk. 31/1 und 31/2</w:t>
      </w:r>
    </w:p>
    <w:p>
      <w:r>
        <w:t>Â Â Â Â Â Â Â Â Â Â  - Wincare Versicherungen, unter Beilage einer Kopie von Urk. 31/1 und 31/2</w:t>
      </w:r>
    </w:p>
    <w:p>
      <w:r>
        <w:t>Â Â Â Â Â Â Â Â Â Â  -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